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3104" w14:textId="77777777" w:rsidR="00F2274D" w:rsidRPr="00D47C88" w:rsidRDefault="00F2274D" w:rsidP="00F2274D">
      <w:pPr>
        <w:pStyle w:val="NormalWeb"/>
        <w:rPr>
          <w:rFonts w:ascii="Tahoma" w:hAnsi="Tahoma" w:cs="Tahoma"/>
          <w:b/>
        </w:rPr>
      </w:pPr>
      <w:r w:rsidRPr="00D47C88">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02288CF6" wp14:editId="68B459CF">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6C3564A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D47C88">
        <w:rPr>
          <w:rFonts w:ascii="Tahoma" w:hAnsi="Tahoma" w:cs="Tahoma"/>
          <w:b/>
        </w:rPr>
        <w:t xml:space="preserve"> Basın Bülteni                                                                                      Eylül 2024</w:t>
      </w:r>
    </w:p>
    <w:p w14:paraId="36B0EB95" w14:textId="04489E92" w:rsidR="00521B2C" w:rsidRPr="00D47C88" w:rsidRDefault="00521B2C"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47C88">
        <w:rPr>
          <w:rFonts w:ascii="Tahoma" w:eastAsia="Times New Roman" w:hAnsi="Tahoma" w:cs="Tahoma"/>
          <w:b/>
          <w:bCs/>
          <w:iCs/>
          <w:color w:val="000000" w:themeColor="text1"/>
          <w:sz w:val="24"/>
          <w:szCs w:val="24"/>
          <w:lang w:eastAsia="tr-TR"/>
        </w:rPr>
        <w:t>Milli Vurucu İHA KARGU</w:t>
      </w:r>
    </w:p>
    <w:p w14:paraId="68445160" w14:textId="124E406F" w:rsidR="00F2274D" w:rsidRPr="00D47C88" w:rsidRDefault="00521B2C"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47C88">
        <w:rPr>
          <w:rFonts w:ascii="Tahoma" w:eastAsia="Times New Roman" w:hAnsi="Tahoma" w:cs="Tahoma"/>
          <w:b/>
          <w:bCs/>
          <w:iCs/>
          <w:color w:val="000000" w:themeColor="text1"/>
          <w:sz w:val="24"/>
          <w:szCs w:val="24"/>
          <w:lang w:eastAsia="tr-TR"/>
        </w:rPr>
        <w:t xml:space="preserve">Zırh Delici Harp Başlığı ile Hedefi Tam İsabetle Vurdu </w:t>
      </w:r>
    </w:p>
    <w:p w14:paraId="359115DE" w14:textId="6E5F1FD6" w:rsidR="00521B2C" w:rsidRPr="00D47C88" w:rsidRDefault="00521B2C" w:rsidP="00521B2C">
      <w:pPr>
        <w:shd w:val="clear" w:color="auto" w:fill="FFFFFF"/>
        <w:spacing w:after="150" w:line="240" w:lineRule="auto"/>
        <w:jc w:val="center"/>
        <w:rPr>
          <w:rFonts w:ascii="Tahoma" w:eastAsia="Times New Roman" w:hAnsi="Tahoma" w:cs="Tahoma"/>
          <w:i/>
          <w:color w:val="000000" w:themeColor="text1"/>
          <w:szCs w:val="20"/>
          <w:lang w:eastAsia="tr-TR"/>
        </w:rPr>
      </w:pPr>
      <w:r w:rsidRPr="00D47C88">
        <w:rPr>
          <w:rFonts w:ascii="Tahoma" w:eastAsia="Times New Roman" w:hAnsi="Tahoma" w:cs="Tahoma"/>
          <w:i/>
          <w:color w:val="000000" w:themeColor="text1"/>
          <w:szCs w:val="20"/>
          <w:lang w:eastAsia="tr-TR"/>
        </w:rPr>
        <w:t>Türk savunma sanayinin öncü firması STM tarafından geliştirilen milli vurucu İHA KARGU’ya zırh delici mühimmat başlığı entegre edildi. KARGU, zırh delici harp başlığı ile ilk test atışında, hedef zırhlı aracı başarıyla vurdu.</w:t>
      </w:r>
    </w:p>
    <w:p w14:paraId="72C38279" w14:textId="593F8B0D" w:rsidR="009B3E4E" w:rsidRPr="00D47C88" w:rsidRDefault="00521B2C" w:rsidP="00F2274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Türkiye’nin tam bağımsız savunma sanayii hedefi doğrultusunda, milli ve modern sistemler geliştiren STM Savunma Teknolojileri Mühendislik ve Ticaret A.Ş., Türkiye’de öncüsü olduğu taktik mini İHA alanında, yeni </w:t>
      </w:r>
      <w:r w:rsidR="00D47C88" w:rsidRPr="00D47C88">
        <w:rPr>
          <w:rFonts w:ascii="Tahoma" w:eastAsia="Times New Roman" w:hAnsi="Tahoma" w:cs="Tahoma"/>
          <w:color w:val="000000" w:themeColor="text1"/>
          <w:sz w:val="20"/>
          <w:szCs w:val="20"/>
          <w:lang w:eastAsia="tr-TR"/>
        </w:rPr>
        <w:t xml:space="preserve">bir </w:t>
      </w:r>
      <w:r w:rsidR="00047BCF" w:rsidRPr="00D47C88">
        <w:rPr>
          <w:rFonts w:ascii="Tahoma" w:eastAsia="Times New Roman" w:hAnsi="Tahoma" w:cs="Tahoma"/>
          <w:color w:val="000000" w:themeColor="text1"/>
          <w:sz w:val="20"/>
          <w:szCs w:val="20"/>
          <w:lang w:eastAsia="tr-TR"/>
        </w:rPr>
        <w:t xml:space="preserve">gelişmeye </w:t>
      </w:r>
      <w:r w:rsidRPr="00D47C88">
        <w:rPr>
          <w:rFonts w:ascii="Tahoma" w:eastAsia="Times New Roman" w:hAnsi="Tahoma" w:cs="Tahoma"/>
          <w:color w:val="000000" w:themeColor="text1"/>
          <w:sz w:val="20"/>
          <w:szCs w:val="20"/>
          <w:lang w:eastAsia="tr-TR"/>
        </w:rPr>
        <w:t>daha imza attı</w:t>
      </w:r>
      <w:r w:rsidR="009B3E4E" w:rsidRPr="00D47C88">
        <w:rPr>
          <w:rFonts w:ascii="Tahoma" w:eastAsia="Times New Roman" w:hAnsi="Tahoma" w:cs="Tahoma"/>
          <w:color w:val="000000" w:themeColor="text1"/>
          <w:sz w:val="20"/>
          <w:szCs w:val="20"/>
          <w:lang w:eastAsia="tr-TR"/>
        </w:rPr>
        <w:t>.</w:t>
      </w:r>
    </w:p>
    <w:p w14:paraId="5D465FE2" w14:textId="2B1F6120" w:rsidR="005C0AEF" w:rsidRPr="00D47C88" w:rsidRDefault="00047BCF" w:rsidP="005C0AEF">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Değişen harp sahalarını yakından takip eden ve hızlı şekilde çözümler geliştiren STM, </w:t>
      </w:r>
      <w:r w:rsidR="005C0AEF" w:rsidRPr="00D47C88">
        <w:rPr>
          <w:rFonts w:ascii="Tahoma" w:eastAsia="Times New Roman" w:hAnsi="Tahoma" w:cs="Tahoma"/>
          <w:color w:val="000000" w:themeColor="text1"/>
          <w:sz w:val="20"/>
          <w:szCs w:val="20"/>
          <w:lang w:eastAsia="tr-TR"/>
        </w:rPr>
        <w:t xml:space="preserve">milli imkanlarla </w:t>
      </w:r>
      <w:r w:rsidRPr="00D47C88">
        <w:rPr>
          <w:rFonts w:ascii="Tahoma" w:eastAsia="Times New Roman" w:hAnsi="Tahoma" w:cs="Tahoma"/>
          <w:color w:val="000000" w:themeColor="text1"/>
          <w:sz w:val="20"/>
          <w:szCs w:val="20"/>
          <w:lang w:eastAsia="tr-TR"/>
        </w:rPr>
        <w:t xml:space="preserve">geliştirdiği ve terörle mücadele etkin kullanılan Türkiye’nin ilk milli vurucu İHA’sı </w:t>
      </w:r>
      <w:r w:rsidR="0013305F">
        <w:rPr>
          <w:rFonts w:ascii="Tahoma" w:eastAsia="Times New Roman" w:hAnsi="Tahoma" w:cs="Tahoma"/>
          <w:color w:val="000000" w:themeColor="text1"/>
          <w:sz w:val="20"/>
          <w:szCs w:val="20"/>
          <w:lang w:eastAsia="tr-TR"/>
        </w:rPr>
        <w:t xml:space="preserve">“STM </w:t>
      </w:r>
      <w:r w:rsidRPr="00D47C88">
        <w:rPr>
          <w:rFonts w:ascii="Tahoma" w:eastAsia="Times New Roman" w:hAnsi="Tahoma" w:cs="Tahoma"/>
          <w:color w:val="000000" w:themeColor="text1"/>
          <w:sz w:val="20"/>
          <w:szCs w:val="20"/>
          <w:lang w:eastAsia="tr-TR"/>
        </w:rPr>
        <w:t>KARGU</w:t>
      </w:r>
      <w:r w:rsidR="0013305F">
        <w:rPr>
          <w:rFonts w:ascii="Tahoma" w:eastAsia="Times New Roman" w:hAnsi="Tahoma" w:cs="Tahoma"/>
          <w:color w:val="000000" w:themeColor="text1"/>
          <w:sz w:val="20"/>
          <w:szCs w:val="20"/>
          <w:lang w:eastAsia="tr-TR"/>
        </w:rPr>
        <w:t>”</w:t>
      </w:r>
      <w:r w:rsidRPr="00D47C88">
        <w:rPr>
          <w:rFonts w:ascii="Tahoma" w:eastAsia="Times New Roman" w:hAnsi="Tahoma" w:cs="Tahoma"/>
          <w:color w:val="000000" w:themeColor="text1"/>
          <w:sz w:val="20"/>
          <w:szCs w:val="20"/>
          <w:lang w:eastAsia="tr-TR"/>
        </w:rPr>
        <w:t xml:space="preserve">ya zırh delici harp başlığı entegre </w:t>
      </w:r>
      <w:r w:rsidR="005C0AEF" w:rsidRPr="00D47C88">
        <w:rPr>
          <w:rFonts w:ascii="Tahoma" w:eastAsia="Times New Roman" w:hAnsi="Tahoma" w:cs="Tahoma"/>
          <w:color w:val="000000" w:themeColor="text1"/>
          <w:sz w:val="20"/>
          <w:szCs w:val="20"/>
          <w:lang w:eastAsia="tr-TR"/>
        </w:rPr>
        <w:t xml:space="preserve">etti. </w:t>
      </w:r>
      <w:r w:rsidRPr="00D47C88">
        <w:rPr>
          <w:rFonts w:ascii="Tahoma" w:eastAsia="Times New Roman" w:hAnsi="Tahoma" w:cs="Tahoma"/>
          <w:color w:val="000000" w:themeColor="text1"/>
          <w:sz w:val="20"/>
          <w:szCs w:val="20"/>
          <w:lang w:eastAsia="tr-TR"/>
        </w:rPr>
        <w:t>Yoğun bir geliştirme safhasının ardından, saha</w:t>
      </w:r>
      <w:r w:rsidR="005C0AEF" w:rsidRPr="00D47C88">
        <w:rPr>
          <w:rFonts w:ascii="Tahoma" w:eastAsia="Times New Roman" w:hAnsi="Tahoma" w:cs="Tahoma"/>
          <w:color w:val="000000" w:themeColor="text1"/>
          <w:sz w:val="20"/>
          <w:szCs w:val="20"/>
          <w:lang w:eastAsia="tr-TR"/>
        </w:rPr>
        <w:t xml:space="preserve">ya çıkan </w:t>
      </w:r>
      <w:r w:rsidRPr="00D47C88">
        <w:rPr>
          <w:rFonts w:ascii="Tahoma" w:eastAsia="Times New Roman" w:hAnsi="Tahoma" w:cs="Tahoma"/>
          <w:color w:val="000000" w:themeColor="text1"/>
          <w:sz w:val="20"/>
          <w:szCs w:val="20"/>
          <w:lang w:eastAsia="tr-TR"/>
        </w:rPr>
        <w:t>zırh delici KARGU</w:t>
      </w:r>
      <w:r w:rsidR="005C0AEF" w:rsidRPr="00D47C88">
        <w:rPr>
          <w:rFonts w:ascii="Tahoma" w:eastAsia="Times New Roman" w:hAnsi="Tahoma" w:cs="Tahoma"/>
          <w:color w:val="000000" w:themeColor="text1"/>
          <w:sz w:val="20"/>
          <w:szCs w:val="20"/>
          <w:lang w:eastAsia="tr-TR"/>
        </w:rPr>
        <w:t xml:space="preserve">, belirlenen hedefi </w:t>
      </w:r>
      <w:r w:rsidR="00D47C88" w:rsidRPr="00D47C88">
        <w:rPr>
          <w:rFonts w:ascii="Tahoma" w:eastAsia="Times New Roman" w:hAnsi="Tahoma" w:cs="Tahoma"/>
          <w:color w:val="000000" w:themeColor="text1"/>
          <w:sz w:val="20"/>
          <w:szCs w:val="20"/>
          <w:lang w:eastAsia="tr-TR"/>
        </w:rPr>
        <w:t xml:space="preserve">ilk test atışında </w:t>
      </w:r>
      <w:r w:rsidR="005C0AEF" w:rsidRPr="00D47C88">
        <w:rPr>
          <w:rFonts w:ascii="Tahoma" w:eastAsia="Times New Roman" w:hAnsi="Tahoma" w:cs="Tahoma"/>
          <w:color w:val="000000" w:themeColor="text1"/>
          <w:sz w:val="20"/>
          <w:szCs w:val="20"/>
          <w:lang w:eastAsia="tr-TR"/>
        </w:rPr>
        <w:t xml:space="preserve">tam isabetle vurdu. Zırh delici mühimmatla havalanan KARGU, hedef olarak belirlenen zırhlı araca dalış gerçekleştirdi ve ilk test atışında hedefini noktasal hassasiyetle imha etti. </w:t>
      </w:r>
    </w:p>
    <w:p w14:paraId="139D2144" w14:textId="41E0C895" w:rsidR="004006DD" w:rsidRPr="00D47C88" w:rsidRDefault="004006DD" w:rsidP="00F2274D">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Güleryüz: </w:t>
      </w:r>
      <w:r w:rsidR="007266A9" w:rsidRPr="00D47C88">
        <w:rPr>
          <w:rFonts w:ascii="Tahoma" w:eastAsia="Times New Roman" w:hAnsi="Tahoma" w:cs="Tahoma"/>
          <w:b/>
          <w:color w:val="000000" w:themeColor="text1"/>
          <w:sz w:val="20"/>
          <w:szCs w:val="20"/>
          <w:lang w:eastAsia="tr-TR"/>
        </w:rPr>
        <w:t xml:space="preserve">Zırh Delici Başlık Tamam Sırada RF Arayıcı Başlık Var </w:t>
      </w:r>
    </w:p>
    <w:p w14:paraId="58A6A5E0" w14:textId="77777777" w:rsidR="00780BED" w:rsidRPr="00D47C88" w:rsidRDefault="00780BED" w:rsidP="00780BE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STM Genel Müdürü Özgür Güleryüz, KARGU’yu harp sahasının dinamiklerine göre sürekli geliştirdiklerini belirterek şöyle devam etti:</w:t>
      </w:r>
    </w:p>
    <w:p w14:paraId="77EA657C" w14:textId="75C22BC3" w:rsidR="00780BED" w:rsidRPr="00D47C88" w:rsidRDefault="00780BED" w:rsidP="00780BE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w:t>
      </w:r>
      <w:r w:rsidRPr="00D47C88">
        <w:rPr>
          <w:rFonts w:ascii="Tahoma" w:hAnsi="Tahoma" w:cs="Tahoma"/>
          <w:color w:val="000000" w:themeColor="text1"/>
          <w:sz w:val="20"/>
          <w:szCs w:val="20"/>
        </w:rPr>
        <w:t xml:space="preserve">Bir süredir KARGU’nun farklı faydalı yük versiyonları için çalışıyoruz. </w:t>
      </w:r>
      <w:r w:rsidRPr="00D47C88">
        <w:rPr>
          <w:rFonts w:ascii="Tahoma" w:eastAsia="Times New Roman" w:hAnsi="Tahoma" w:cs="Tahoma"/>
          <w:color w:val="000000" w:themeColor="text1"/>
          <w:sz w:val="20"/>
          <w:szCs w:val="20"/>
          <w:lang w:eastAsia="tr-TR"/>
        </w:rPr>
        <w:t xml:space="preserve">Bugüne kadar anti-personel mühimmat başlığı ile sahada etkin şekilde görev alan KARGU bundan sonra zırh delici harp başlığı ile de mobil ve yerleşik kara hedeflerine, dayanıklı yapılara ve zırhlı kara araçlarına etki edecek. Kullanıcı personel sahadaki anlık duruma göre, anti personel mühimmat başlığını çıkarıp, zırh delici başlığı hızlıca değiştirebilecek. Özellikle KARGU’yu çok aktif şekilde kullanan Mehmetçiğimizin sahada elini güçlendirecek bir konsept ortaya koyduk. İhracat açısından da son derece etkili olacak. Diğer yandan STM mühendislerinin imzasını taşıyan </w:t>
      </w:r>
      <w:r w:rsidRPr="00D47C88">
        <w:rPr>
          <w:rFonts w:ascii="Tahoma" w:hAnsi="Tahoma" w:cs="Tahoma"/>
          <w:color w:val="000000" w:themeColor="text1"/>
          <w:sz w:val="20"/>
          <w:szCs w:val="20"/>
        </w:rPr>
        <w:t>RF (Radyo-Frekans) Arayıcı Başlık entegrasyonunda da sona geldik. RF Arayıcı Başlık ile de KARGU</w:t>
      </w:r>
      <w:r w:rsidR="004006DD" w:rsidRPr="00D47C88">
        <w:rPr>
          <w:rFonts w:ascii="Tahoma" w:hAnsi="Tahoma" w:cs="Tahoma"/>
          <w:color w:val="000000" w:themeColor="text1"/>
          <w:sz w:val="20"/>
          <w:szCs w:val="20"/>
        </w:rPr>
        <w:t xml:space="preserve">, düşman radar ve elektronik harp sistemlerini tespit edip, imha </w:t>
      </w:r>
      <w:r w:rsidRPr="00D47C88">
        <w:rPr>
          <w:rFonts w:ascii="Tahoma" w:hAnsi="Tahoma" w:cs="Tahoma"/>
          <w:color w:val="000000" w:themeColor="text1"/>
          <w:sz w:val="20"/>
          <w:szCs w:val="20"/>
        </w:rPr>
        <w:t>edebilecek</w:t>
      </w:r>
      <w:r w:rsidR="004006DD" w:rsidRPr="00D47C88">
        <w:rPr>
          <w:rFonts w:ascii="Tahoma" w:hAnsi="Tahoma" w:cs="Tahoma"/>
          <w:color w:val="000000" w:themeColor="text1"/>
          <w:sz w:val="20"/>
          <w:szCs w:val="20"/>
        </w:rPr>
        <w:t>.</w:t>
      </w:r>
      <w:r w:rsidRPr="00D47C88">
        <w:rPr>
          <w:rFonts w:ascii="Tahoma" w:hAnsi="Tahoma" w:cs="Tahoma"/>
          <w:color w:val="000000" w:themeColor="text1"/>
          <w:sz w:val="20"/>
          <w:szCs w:val="20"/>
        </w:rPr>
        <w:t xml:space="preserve"> Özellikle etkin bir maliyetle düşman</w:t>
      </w:r>
      <w:r w:rsidR="007266A9" w:rsidRPr="00D47C88">
        <w:rPr>
          <w:rFonts w:ascii="Tahoma" w:hAnsi="Tahoma" w:cs="Tahoma"/>
          <w:color w:val="000000" w:themeColor="text1"/>
          <w:sz w:val="20"/>
          <w:szCs w:val="20"/>
        </w:rPr>
        <w:t xml:space="preserve"> unsurlara etki edebilecek milli bir sistemi ülkemize kazandırmış olacağız.”</w:t>
      </w:r>
    </w:p>
    <w:p w14:paraId="56110E7C" w14:textId="77777777" w:rsidR="00D47C88" w:rsidRPr="00D47C88" w:rsidRDefault="00D47C88" w:rsidP="00D47C88">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Üç Farklı Kıtada 10’dan Fazla Ülkenin Tercihi </w:t>
      </w:r>
    </w:p>
    <w:p w14:paraId="67657DEA" w14:textId="77777777" w:rsidR="00D47C88" w:rsidRPr="00D47C88" w:rsidRDefault="00D47C88" w:rsidP="00D47C88">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Kamuoyunda “kamikaze İHA” olarak da bilinen vurucu İHA KARGU, STM tarafından yerli ve milli imkanlarla geliştirildi. Türk Silahlı Kuvvetleri’nin envanterine 2018 yılında giren KARGU, TSK başta olmak üzere Türkiye’de çeşitli güvenlik güçleri tarafından terörle mücadele, özel operasyonlar ve sınır ötesi operasyonlarda etkin şekilde kullanılıyor. Dünya arenasında dikkatleri üzerine çeken KARGU 2021 yılında ilk ihracat başarına imza atarken, 2024 yılına gelindiğinde, üç farklı kıtada 10’dan fazla ülkeye ihraç edildi. Bugüne kadar 5 bin adetten fazla KARGU üretildi. </w:t>
      </w:r>
    </w:p>
    <w:p w14:paraId="7567593A" w14:textId="73B57380" w:rsidR="00780BED" w:rsidRPr="00D47C88" w:rsidRDefault="00780BED" w:rsidP="004006DD">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Düşman bölgesinde tespit edilmesi zor </w:t>
      </w:r>
    </w:p>
    <w:p w14:paraId="4FD1B5D9" w14:textId="78C6D4F2" w:rsidR="004006DD" w:rsidRPr="00D47C88" w:rsidRDefault="004006DD" w:rsidP="004006D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Düşük radar kesit alanı özelliği ile düşman bölgesinde tespit edilmesi zor olan KARGU, tek bir asker tarafından kolayca taşınıp görev alanında 1 dakika içinde kurulabiliyor. Milli vurucu İHA KARGU, üzerindeki yapay zeka ve görüntü işleme kabiliyetleri, sessizliği, taşıdığı patlayıcıyı hedefe tam ulaştırma yetenekleriyle önemli bir sürpriz etki ve operasyonel üstünlük sağlıyor.</w:t>
      </w:r>
      <w:r w:rsidR="00780BED" w:rsidRPr="00D47C88">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 xml:space="preserve">Vurucu Döner Kanatlı İHA (VİHA) ve Yer Kontrol </w:t>
      </w:r>
      <w:r w:rsidR="00146049" w:rsidRPr="00D47C88">
        <w:rPr>
          <w:rFonts w:ascii="Tahoma" w:eastAsia="Times New Roman" w:hAnsi="Tahoma" w:cs="Tahoma"/>
          <w:color w:val="000000" w:themeColor="text1"/>
          <w:sz w:val="20"/>
          <w:szCs w:val="20"/>
          <w:lang w:eastAsia="tr-TR"/>
        </w:rPr>
        <w:t>İstasyonu’ndan</w:t>
      </w:r>
      <w:r w:rsidRPr="00D47C88">
        <w:rPr>
          <w:rFonts w:ascii="Tahoma" w:eastAsia="Times New Roman" w:hAnsi="Tahoma" w:cs="Tahoma"/>
          <w:color w:val="000000" w:themeColor="text1"/>
          <w:sz w:val="20"/>
          <w:szCs w:val="20"/>
          <w:lang w:eastAsia="tr-TR"/>
        </w:rPr>
        <w:t xml:space="preserve"> oluşan KARGU, sahip olduğu gelişmiş elektro optik ve kızılötesi kameralar</w:t>
      </w:r>
      <w:r w:rsidR="00D47C88">
        <w:rPr>
          <w:rFonts w:ascii="Tahoma" w:eastAsia="Times New Roman" w:hAnsi="Tahoma" w:cs="Tahoma"/>
          <w:color w:val="000000" w:themeColor="text1"/>
          <w:sz w:val="20"/>
          <w:szCs w:val="20"/>
          <w:lang w:eastAsia="tr-TR"/>
        </w:rPr>
        <w:t xml:space="preserve"> ile </w:t>
      </w:r>
      <w:r w:rsidRPr="00D47C88">
        <w:rPr>
          <w:rFonts w:ascii="Tahoma" w:eastAsia="Times New Roman" w:hAnsi="Tahoma" w:cs="Tahoma"/>
          <w:color w:val="000000" w:themeColor="text1"/>
          <w:sz w:val="20"/>
          <w:szCs w:val="20"/>
          <w:lang w:eastAsia="tr-TR"/>
        </w:rPr>
        <w:t>gece</w:t>
      </w:r>
      <w:r w:rsidR="00D47C88">
        <w:rPr>
          <w:rFonts w:ascii="Tahoma" w:eastAsia="Times New Roman" w:hAnsi="Tahoma" w:cs="Tahoma"/>
          <w:color w:val="000000" w:themeColor="text1"/>
          <w:sz w:val="20"/>
          <w:szCs w:val="20"/>
          <w:lang w:eastAsia="tr-TR"/>
        </w:rPr>
        <w:t>-</w:t>
      </w:r>
      <w:r w:rsidRPr="00D47C88">
        <w:rPr>
          <w:rFonts w:ascii="Tahoma" w:eastAsia="Times New Roman" w:hAnsi="Tahoma" w:cs="Tahoma"/>
          <w:color w:val="000000" w:themeColor="text1"/>
          <w:sz w:val="20"/>
          <w:szCs w:val="20"/>
          <w:lang w:eastAsia="tr-TR"/>
        </w:rPr>
        <w:t>gündüz etkin operasyon yapabiliyor. 30 dakikadan fazla havada kalabilen KARGU, 10 km menzile sahip.</w:t>
      </w:r>
      <w:r w:rsidR="00780BED" w:rsidRPr="00D47C88">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 xml:space="preserve">Görev iptali, eve dönüş ve kendini imha kabiliyetlerine sahip KARGU, yüksek performanslı seyrüsefer ve kontrol algoritmaları ile donatıldı. KARGU’ların sürü halinde görev yapmasını sağlayan sürü İHA teknolojisinin yanı sıra GPS’ten bağımsız görev yapabilmelerine imkân sağlayan KERKES Projesi de bulunuyor. </w:t>
      </w:r>
    </w:p>
    <w:p w14:paraId="61DE7289" w14:textId="6EBF2E65" w:rsidR="005C0AEF" w:rsidRPr="00D47C88" w:rsidRDefault="005C0AEF" w:rsidP="00F2274D">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İsmi eski Türkçe’den geliyor</w:t>
      </w:r>
    </w:p>
    <w:p w14:paraId="36188F8F" w14:textId="78694F7A" w:rsidR="005C0AEF" w:rsidRPr="00D47C88" w:rsidRDefault="005C0AEF" w:rsidP="00F2274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lastRenderedPageBreak/>
        <w:t xml:space="preserve">Eski Türkçe’de “dağ başındaki gözlem kulesi” ve “atmaca” anlamına gelen KARGU, görev bilgisayarı marifetiyle tamamen </w:t>
      </w:r>
      <w:r w:rsidR="00146049" w:rsidRPr="00D47C88">
        <w:rPr>
          <w:rFonts w:ascii="Tahoma" w:eastAsia="Times New Roman" w:hAnsi="Tahoma" w:cs="Tahoma"/>
          <w:color w:val="000000" w:themeColor="text1"/>
          <w:sz w:val="20"/>
          <w:szCs w:val="20"/>
          <w:lang w:eastAsia="tr-TR"/>
        </w:rPr>
        <w:t>otomatik</w:t>
      </w:r>
      <w:r w:rsidRPr="00D47C88">
        <w:rPr>
          <w:rFonts w:ascii="Tahoma" w:eastAsia="Times New Roman" w:hAnsi="Tahoma" w:cs="Tahoma"/>
          <w:color w:val="000000" w:themeColor="text1"/>
          <w:sz w:val="20"/>
          <w:szCs w:val="20"/>
          <w:lang w:eastAsia="tr-TR"/>
        </w:rPr>
        <w:t xml:space="preserve"> şekilde seyrüsefer icra </w:t>
      </w:r>
      <w:r w:rsidR="00A858DE">
        <w:rPr>
          <w:rFonts w:ascii="Tahoma" w:eastAsia="Times New Roman" w:hAnsi="Tahoma" w:cs="Tahoma"/>
          <w:color w:val="000000" w:themeColor="text1"/>
          <w:sz w:val="20"/>
          <w:szCs w:val="20"/>
          <w:lang w:eastAsia="tr-TR"/>
        </w:rPr>
        <w:t xml:space="preserve">ediyor. </w:t>
      </w:r>
      <w:r w:rsidR="004006DD" w:rsidRPr="00D47C88">
        <w:rPr>
          <w:rFonts w:ascii="Tahoma" w:eastAsia="Times New Roman" w:hAnsi="Tahoma" w:cs="Tahoma"/>
          <w:color w:val="000000" w:themeColor="text1"/>
          <w:sz w:val="20"/>
          <w:szCs w:val="20"/>
          <w:lang w:eastAsia="tr-TR"/>
        </w:rPr>
        <w:t xml:space="preserve">KARGU, özellikle tehdit açısından riskli bölgelerde askerlerin girmeden, o bölgedeki tehditleri tespit edip, etkisiz hale getirilmesinde görev alıyor. </w:t>
      </w:r>
      <w:r w:rsidRPr="00D47C88">
        <w:rPr>
          <w:rFonts w:ascii="Tahoma" w:eastAsia="Times New Roman" w:hAnsi="Tahoma" w:cs="Tahoma"/>
          <w:color w:val="000000" w:themeColor="text1"/>
          <w:sz w:val="20"/>
          <w:szCs w:val="20"/>
          <w:lang w:eastAsia="tr-TR"/>
        </w:rPr>
        <w:t>“Man-in-the-Loop” prensibi ile tamamen operatör kontrolünde görev yapan KARGU, yüksek riskli, kompleks çatışma bölgelerindeki hedeflerin tespit ve teyidini sağlayarak kullanıcı personele keşif, gözetleme, istihbarat ve hassas vuruş imkanı sağlıyor.</w:t>
      </w:r>
    </w:p>
    <w:p w14:paraId="1F75DA31" w14:textId="219BE7D4" w:rsidR="00F2274D" w:rsidRPr="008147F1" w:rsidRDefault="00F2274D" w:rsidP="00F2274D">
      <w:pPr>
        <w:shd w:val="clear" w:color="auto" w:fill="FFFFFF"/>
        <w:spacing w:after="150" w:line="240" w:lineRule="auto"/>
        <w:rPr>
          <w:rFonts w:ascii="Tahoma" w:eastAsia="Times New Roman" w:hAnsi="Tahoma" w:cs="Tahoma"/>
          <w:b/>
          <w:color w:val="FF0000"/>
          <w:sz w:val="20"/>
          <w:szCs w:val="20"/>
          <w:lang w:eastAsia="tr-TR"/>
        </w:rPr>
      </w:pPr>
      <w:r w:rsidRPr="008147F1">
        <w:rPr>
          <w:rFonts w:ascii="Tahoma" w:eastAsia="Times New Roman" w:hAnsi="Tahoma" w:cs="Tahoma"/>
          <w:b/>
          <w:color w:val="FF0000"/>
          <w:sz w:val="20"/>
          <w:szCs w:val="20"/>
          <w:lang w:eastAsia="tr-TR"/>
        </w:rPr>
        <w:t>Zırh Delici KARGU Videosu</w:t>
      </w:r>
      <w:r w:rsidR="00D25FFC" w:rsidRPr="008147F1">
        <w:rPr>
          <w:rFonts w:ascii="Tahoma" w:eastAsia="Times New Roman" w:hAnsi="Tahoma" w:cs="Tahoma"/>
          <w:b/>
          <w:color w:val="FF0000"/>
          <w:sz w:val="20"/>
          <w:szCs w:val="20"/>
          <w:lang w:eastAsia="tr-TR"/>
        </w:rPr>
        <w:t xml:space="preserve">nu İndirmek </w:t>
      </w:r>
      <w:r w:rsidRPr="008147F1">
        <w:rPr>
          <w:rFonts w:ascii="Tahoma" w:eastAsia="Times New Roman" w:hAnsi="Tahoma" w:cs="Tahoma"/>
          <w:b/>
          <w:color w:val="FF0000"/>
          <w:sz w:val="20"/>
          <w:szCs w:val="20"/>
          <w:lang w:eastAsia="tr-TR"/>
        </w:rPr>
        <w:t xml:space="preserve">için: </w:t>
      </w:r>
      <w:hyperlink r:id="rId6" w:history="1">
        <w:r w:rsidR="00D25FFC" w:rsidRPr="008147F1">
          <w:rPr>
            <w:rStyle w:val="Kpr"/>
            <w:rFonts w:ascii="Tahoma" w:eastAsia="Times New Roman" w:hAnsi="Tahoma" w:cs="Tahoma"/>
            <w:b/>
            <w:color w:val="FF0000"/>
            <w:sz w:val="20"/>
            <w:szCs w:val="20"/>
            <w:lang w:eastAsia="tr-TR"/>
          </w:rPr>
          <w:t>https://we.tl/t-fc1wJh6P7j</w:t>
        </w:r>
      </w:hyperlink>
    </w:p>
    <w:p w14:paraId="07405781" w14:textId="7FCC7546" w:rsidR="00F2274D" w:rsidRPr="00D47C88" w:rsidRDefault="00F2274D" w:rsidP="00F2274D">
      <w:pPr>
        <w:shd w:val="clear" w:color="auto" w:fill="FFFFFF"/>
        <w:spacing w:after="150" w:line="240" w:lineRule="auto"/>
        <w:rPr>
          <w:rFonts w:ascii="Tahoma" w:eastAsia="Times New Roman" w:hAnsi="Tahoma" w:cs="Tahoma"/>
          <w:color w:val="000000" w:themeColor="text1"/>
          <w:sz w:val="18"/>
          <w:szCs w:val="24"/>
          <w:lang w:eastAsia="tr-TR"/>
        </w:rPr>
      </w:pPr>
      <w:r w:rsidRPr="00D47C88">
        <w:rPr>
          <w:rFonts w:ascii="Tahoma" w:eastAsia="Times New Roman" w:hAnsi="Tahoma" w:cs="Tahoma"/>
          <w:b/>
          <w:bCs/>
          <w:color w:val="000000" w:themeColor="text1"/>
          <w:sz w:val="18"/>
          <w:szCs w:val="24"/>
          <w:lang w:eastAsia="tr-TR"/>
        </w:rPr>
        <w:t>STM Hakkında</w:t>
      </w:r>
    </w:p>
    <w:p w14:paraId="53BFDA5A" w14:textId="7B1B00EA" w:rsidR="00F2274D" w:rsidRPr="00D47C88" w:rsidRDefault="00F2274D" w:rsidP="00A858DE">
      <w:pPr>
        <w:shd w:val="clear" w:color="auto" w:fill="FFFFFF"/>
        <w:spacing w:after="150" w:line="240" w:lineRule="auto"/>
        <w:rPr>
          <w:rFonts w:ascii="Tahoma" w:eastAsia="Times New Roman" w:hAnsi="Tahoma" w:cs="Tahoma"/>
          <w:color w:val="000000" w:themeColor="text1"/>
          <w:sz w:val="18"/>
          <w:szCs w:val="24"/>
          <w:lang w:eastAsia="tr-TR"/>
        </w:rPr>
      </w:pPr>
      <w:r w:rsidRPr="00D47C88">
        <w:rPr>
          <w:rFonts w:ascii="Tahoma" w:eastAsia="Times New Roman" w:hAnsi="Tahoma" w:cs="Tahoma"/>
          <w:color w:val="000000" w:themeColor="text1"/>
          <w:sz w:val="18"/>
          <w:szCs w:val="24"/>
          <w:lang w:eastAsia="tr-TR"/>
        </w:rPr>
        <w:t xml:space="preserve">Savunma sanayiine mühendislik, teknoloji ve danışmanlık alanlarında 33 yıldır hizmet veren STM, bugün sahip olduğu temel kabiliyet ve teknolojilerini askeri deniz platformlarından taktik mini İHA sistemlerine, komuta kontrol </w:t>
      </w:r>
      <w:bookmarkStart w:id="0" w:name="_GoBack"/>
      <w:bookmarkEnd w:id="0"/>
      <w:r w:rsidRPr="00D47C88">
        <w:rPr>
          <w:rFonts w:ascii="Tahoma" w:eastAsia="Times New Roman" w:hAnsi="Tahoma" w:cs="Tahoma"/>
          <w:color w:val="000000" w:themeColor="text1"/>
          <w:sz w:val="18"/>
          <w:szCs w:val="24"/>
          <w:lang w:eastAsia="tr-TR"/>
        </w:rPr>
        <w:t>sistemlerinden siber güvenliğe, büyük veri analitiğinden yapay zekâ uygulamalarına varan stratejik alanlarda kullanarak Türkiye'nin ve dost ülkelerin ihtiyacı olan kritik alanlarda çalışmalar yürütmektedir.</w:t>
      </w:r>
      <w:r w:rsidR="001B0CC3" w:rsidRPr="00D47C88">
        <w:rPr>
          <w:rFonts w:ascii="Tahoma" w:eastAsia="Times New Roman" w:hAnsi="Tahoma" w:cs="Tahoma"/>
          <w:color w:val="000000" w:themeColor="text1"/>
          <w:sz w:val="18"/>
          <w:szCs w:val="24"/>
          <w:lang w:eastAsia="tr-TR"/>
        </w:rPr>
        <w:t xml:space="preserve"> </w:t>
      </w:r>
    </w:p>
    <w:sectPr w:rsidR="00F2274D" w:rsidRPr="00D47C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6EDB" w14:textId="77777777" w:rsidR="00F245E3" w:rsidRDefault="00F245E3" w:rsidP="007266A9">
      <w:pPr>
        <w:spacing w:after="0" w:line="240" w:lineRule="auto"/>
      </w:pPr>
      <w:r>
        <w:separator/>
      </w:r>
    </w:p>
  </w:endnote>
  <w:endnote w:type="continuationSeparator" w:id="0">
    <w:p w14:paraId="0733FB39" w14:textId="77777777" w:rsidR="00F245E3" w:rsidRDefault="00F245E3" w:rsidP="0072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1936" w14:textId="77777777" w:rsidR="007266A9" w:rsidRDefault="0072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6CEE" w14:textId="7EF91A19" w:rsidR="00BD054B" w:rsidRPr="001B0CC3" w:rsidRDefault="00F245E3" w:rsidP="001B0C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CC78" w14:textId="77777777" w:rsidR="007266A9" w:rsidRDefault="0072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B5887" w14:textId="77777777" w:rsidR="00F245E3" w:rsidRDefault="00F245E3" w:rsidP="007266A9">
      <w:pPr>
        <w:spacing w:after="0" w:line="240" w:lineRule="auto"/>
      </w:pPr>
      <w:r>
        <w:separator/>
      </w:r>
    </w:p>
  </w:footnote>
  <w:footnote w:type="continuationSeparator" w:id="0">
    <w:p w14:paraId="01D349F8" w14:textId="77777777" w:rsidR="00F245E3" w:rsidRDefault="00F245E3" w:rsidP="0072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C377" w14:textId="77777777" w:rsidR="007266A9" w:rsidRDefault="0072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009C" w14:textId="3590F37F" w:rsidR="00BD054B" w:rsidRPr="001B0CC3" w:rsidRDefault="001B0CC3" w:rsidP="001B0CC3">
    <w:pPr>
      <w:pStyle w:val="stBilgi"/>
    </w:pPr>
    <w:r>
      <w:rPr>
        <w:noProof/>
      </w:rPr>
      <w:drawing>
        <wp:inline distT="0" distB="0" distL="0" distR="0" wp14:anchorId="14DA10A1" wp14:editId="0CBC9A8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01A4" w14:textId="77777777" w:rsidR="007266A9" w:rsidRDefault="007266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20"/>
    <w:rsid w:val="00047BCF"/>
    <w:rsid w:val="0013305F"/>
    <w:rsid w:val="00146049"/>
    <w:rsid w:val="001B0CC3"/>
    <w:rsid w:val="00357C20"/>
    <w:rsid w:val="004006DD"/>
    <w:rsid w:val="00521B2C"/>
    <w:rsid w:val="005C0AEF"/>
    <w:rsid w:val="007266A9"/>
    <w:rsid w:val="007704EC"/>
    <w:rsid w:val="00780BED"/>
    <w:rsid w:val="008147F1"/>
    <w:rsid w:val="008C00D2"/>
    <w:rsid w:val="009B3E4E"/>
    <w:rsid w:val="00A858DE"/>
    <w:rsid w:val="00BD0FA0"/>
    <w:rsid w:val="00CC4D83"/>
    <w:rsid w:val="00D17F4C"/>
    <w:rsid w:val="00D25FFC"/>
    <w:rsid w:val="00D47C88"/>
    <w:rsid w:val="00DD49E4"/>
    <w:rsid w:val="00F2274D"/>
    <w:rsid w:val="00F24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E8FD"/>
  <w15:chartTrackingRefBased/>
  <w15:docId w15:val="{3534AFF1-49AE-48A7-A781-B12AE98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4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F2274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F2274D"/>
  </w:style>
  <w:style w:type="paragraph" w:styleId="stBilgi">
    <w:name w:val="header"/>
    <w:basedOn w:val="Normal"/>
    <w:link w:val="stBilgiChar"/>
    <w:uiPriority w:val="99"/>
    <w:unhideWhenUsed/>
    <w:rsid w:val="00F227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74D"/>
    <w:rPr>
      <w:rFonts w:ascii="Calibri" w:eastAsia="Calibri" w:hAnsi="Calibri" w:cs="Calibri"/>
    </w:rPr>
  </w:style>
  <w:style w:type="paragraph" w:styleId="AltBilgi">
    <w:name w:val="footer"/>
    <w:basedOn w:val="Normal"/>
    <w:link w:val="AltBilgiChar"/>
    <w:uiPriority w:val="99"/>
    <w:unhideWhenUsed/>
    <w:rsid w:val="00F227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74D"/>
    <w:rPr>
      <w:rFonts w:ascii="Calibri" w:eastAsia="Calibri" w:hAnsi="Calibri" w:cs="Calibri"/>
    </w:rPr>
  </w:style>
  <w:style w:type="character" w:styleId="Kpr">
    <w:name w:val="Hyperlink"/>
    <w:basedOn w:val="VarsaylanParagrafYazTipi"/>
    <w:uiPriority w:val="99"/>
    <w:unhideWhenUsed/>
    <w:rsid w:val="00F2274D"/>
    <w:rPr>
      <w:color w:val="0563C1" w:themeColor="hyperlink"/>
      <w:u w:val="single"/>
    </w:rPr>
  </w:style>
  <w:style w:type="character" w:styleId="zmlenmeyenBahsetme">
    <w:name w:val="Unresolved Mention"/>
    <w:basedOn w:val="VarsaylanParagrafYazTipi"/>
    <w:uiPriority w:val="99"/>
    <w:semiHidden/>
    <w:unhideWhenUsed/>
    <w:rsid w:val="00D2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fc1wJh6P7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754</Words>
  <Characters>4300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9</cp:revision>
  <dcterms:created xsi:type="dcterms:W3CDTF">2024-09-27T16:59:00Z</dcterms:created>
  <dcterms:modified xsi:type="dcterms:W3CDTF">2024-09-30T06:22:00Z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2577371a-b183-4473-9bf8-ea9239539d2d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