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1FFCC" w14:textId="77777777" w:rsidR="002A6006" w:rsidRPr="00583022" w:rsidRDefault="002A6006" w:rsidP="002A6006">
      <w:pPr>
        <w:pStyle w:val="NormalWeb"/>
        <w:rPr>
          <w:rFonts w:ascii="Tahoma" w:hAnsi="Tahoma" w:cs="Tahoma"/>
          <w:b/>
          <w:bCs/>
          <w:sz w:val="22"/>
          <w:szCs w:val="20"/>
        </w:rPr>
      </w:pPr>
      <w:bookmarkStart w:id="0" w:name="_GoBack"/>
      <w:bookmarkEnd w:id="0"/>
    </w:p>
    <w:p w14:paraId="659F1BAF" w14:textId="77777777" w:rsidR="002A6006" w:rsidRPr="00583022" w:rsidRDefault="002A6006" w:rsidP="00E2296E">
      <w:pPr>
        <w:pStyle w:val="NormalWeb"/>
        <w:rPr>
          <w:rStyle w:val="YokA"/>
          <w:rFonts w:ascii="Tahoma" w:eastAsia="Tahoma" w:hAnsi="Tahoma" w:cs="Tahoma"/>
          <w:b/>
          <w:bCs/>
          <w:sz w:val="22"/>
          <w:szCs w:val="20"/>
        </w:rPr>
      </w:pPr>
      <w:r w:rsidRPr="00583022">
        <w:rPr>
          <w:rStyle w:val="YokA"/>
          <w:rFonts w:ascii="Tahoma" w:hAnsi="Tahoma" w:cs="Tahoma"/>
          <w:b/>
          <w:noProof/>
          <w:sz w:val="22"/>
          <w:lang w:val="en-US" w:eastAsia="en-US"/>
        </w:rPr>
        <mc:AlternateContent>
          <mc:Choice Requires="wps">
            <w:drawing>
              <wp:anchor distT="0" distB="0" distL="0" distR="0" simplePos="0" relativeHeight="251659264" behindDoc="0" locked="0" layoutInCell="1" allowOverlap="1" wp14:anchorId="39F4F477" wp14:editId="0553515A">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6689162"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583022">
        <w:rPr>
          <w:rStyle w:val="YokA"/>
          <w:rFonts w:ascii="Tahoma" w:hAnsi="Tahoma" w:cs="Tahoma"/>
          <w:b/>
          <w:sz w:val="22"/>
          <w:lang w:bidi="en-GB"/>
        </w:rPr>
        <w:t>Press Release                                                                                                  August 2021</w:t>
      </w:r>
    </w:p>
    <w:p w14:paraId="23F5FBF7" w14:textId="77777777" w:rsidR="002A6006" w:rsidRPr="00871049" w:rsidRDefault="002A6006" w:rsidP="002A6006">
      <w:pPr>
        <w:jc w:val="center"/>
        <w:rPr>
          <w:rFonts w:ascii="Tahoma" w:hAnsi="Tahoma" w:cs="Tahoma"/>
          <w:b/>
          <w:sz w:val="20"/>
          <w:szCs w:val="20"/>
        </w:rPr>
      </w:pPr>
    </w:p>
    <w:p w14:paraId="2ED00215" w14:textId="77777777" w:rsidR="002A6006" w:rsidRPr="001A7A44" w:rsidRDefault="00684C18" w:rsidP="002A6006">
      <w:pPr>
        <w:jc w:val="center"/>
        <w:rPr>
          <w:rFonts w:ascii="Tahoma" w:hAnsi="Tahoma" w:cs="Tahoma"/>
          <w:b/>
          <w:szCs w:val="20"/>
          <w:shd w:val="clear" w:color="auto" w:fill="FFFFFF"/>
        </w:rPr>
      </w:pPr>
      <w:r w:rsidRPr="001A7A44">
        <w:rPr>
          <w:rFonts w:ascii="Tahoma" w:hAnsi="Tahoma" w:cs="Tahoma"/>
          <w:b/>
          <w:lang w:val="en-GB" w:bidi="en-GB"/>
        </w:rPr>
        <w:t>STM TO MAKE AN APPEARANCE AT IDEF’21 WITH INNOVATIVE PRODUCTS</w:t>
      </w:r>
    </w:p>
    <w:p w14:paraId="7CECA0D0" w14:textId="77777777" w:rsidR="002A6006" w:rsidRPr="00871049" w:rsidRDefault="002A6006" w:rsidP="002A6006">
      <w:pPr>
        <w:rPr>
          <w:rFonts w:ascii="Tahoma" w:hAnsi="Tahoma" w:cs="Tahoma"/>
          <w:sz w:val="20"/>
          <w:szCs w:val="20"/>
        </w:rPr>
      </w:pPr>
    </w:p>
    <w:p w14:paraId="1CE24CD1" w14:textId="77777777" w:rsidR="0085435D" w:rsidRPr="001A7A44" w:rsidRDefault="00684C18" w:rsidP="0085435D">
      <w:pPr>
        <w:spacing w:line="360" w:lineRule="auto"/>
        <w:jc w:val="center"/>
        <w:rPr>
          <w:rFonts w:ascii="Tahoma" w:hAnsi="Tahoma" w:cs="Tahoma"/>
          <w:b/>
          <w:sz w:val="22"/>
          <w:szCs w:val="20"/>
        </w:rPr>
      </w:pPr>
      <w:r w:rsidRPr="001A7A44">
        <w:rPr>
          <w:rFonts w:ascii="Tahoma" w:hAnsi="Tahoma" w:cs="Tahoma"/>
          <w:b/>
          <w:sz w:val="22"/>
          <w:lang w:val="en-GB" w:bidi="en-GB"/>
        </w:rPr>
        <w:t>As a significant contributor to the defence industry and to Turkey’s indigenous technology initiative, STM will be present at the International Defence Industry Fair (IDEF’21) with many of its innovative and indigenous products.</w:t>
      </w:r>
    </w:p>
    <w:p w14:paraId="30A9AE24" w14:textId="77777777" w:rsidR="0085435D" w:rsidRPr="00871049" w:rsidRDefault="0085435D" w:rsidP="002A6006">
      <w:pPr>
        <w:spacing w:line="360" w:lineRule="auto"/>
        <w:jc w:val="center"/>
        <w:rPr>
          <w:rFonts w:ascii="Tahoma" w:hAnsi="Tahoma" w:cs="Tahoma"/>
          <w:b/>
          <w:sz w:val="20"/>
          <w:szCs w:val="20"/>
        </w:rPr>
      </w:pPr>
    </w:p>
    <w:p w14:paraId="788A681A" w14:textId="77777777" w:rsidR="002A6006" w:rsidRPr="001A7A44" w:rsidRDefault="0085435D" w:rsidP="0085435D">
      <w:pPr>
        <w:spacing w:line="360" w:lineRule="auto"/>
        <w:rPr>
          <w:rFonts w:ascii="Tahoma" w:hAnsi="Tahoma" w:cs="Tahoma"/>
          <w:sz w:val="22"/>
          <w:szCs w:val="20"/>
          <w:shd w:val="clear" w:color="auto" w:fill="FFFFFF"/>
        </w:rPr>
      </w:pPr>
      <w:r w:rsidRPr="001A7A44">
        <w:rPr>
          <w:rFonts w:ascii="Tahoma" w:hAnsi="Tahoma" w:cs="Tahoma"/>
          <w:sz w:val="22"/>
          <w:lang w:val="en-GB" w:bidi="en-GB"/>
        </w:rPr>
        <w:t xml:space="preserve">IDEF, being held for the 15th time at the </w:t>
      </w:r>
      <w:r w:rsidR="002A6006" w:rsidRPr="001A7A44">
        <w:rPr>
          <w:rFonts w:ascii="Tahoma" w:hAnsi="Tahoma" w:cs="Tahoma"/>
          <w:sz w:val="22"/>
          <w:shd w:val="clear" w:color="auto" w:fill="FFFFFF"/>
          <w:lang w:val="en-GB" w:bidi="en-GB"/>
        </w:rPr>
        <w:t>TÜYAP Fair Convention and Congress Centre</w:t>
      </w:r>
      <w:r w:rsidRPr="001A7A44">
        <w:rPr>
          <w:rFonts w:ascii="Tahoma" w:hAnsi="Tahoma" w:cs="Tahoma"/>
          <w:sz w:val="22"/>
          <w:lang w:val="en-GB" w:bidi="en-GB"/>
        </w:rPr>
        <w:t xml:space="preserve"> in Istanbul on 17–20 August, 2021, </w:t>
      </w:r>
      <w:r w:rsidR="002A6006" w:rsidRPr="001A7A44">
        <w:rPr>
          <w:rFonts w:ascii="Tahoma" w:hAnsi="Tahoma" w:cs="Tahoma"/>
          <w:sz w:val="22"/>
          <w:shd w:val="clear" w:color="auto" w:fill="FFFFFF"/>
          <w:lang w:val="en-GB" w:bidi="en-GB"/>
        </w:rPr>
        <w:t>will host many of the leading companies in the national and international defence sector.</w:t>
      </w:r>
    </w:p>
    <w:p w14:paraId="70C8A328" w14:textId="77777777" w:rsidR="0085435D" w:rsidRPr="001A7A44" w:rsidRDefault="0085435D" w:rsidP="002A6006">
      <w:pPr>
        <w:spacing w:line="360" w:lineRule="auto"/>
        <w:jc w:val="both"/>
        <w:rPr>
          <w:rFonts w:ascii="Tahoma" w:hAnsi="Tahoma" w:cs="Tahoma"/>
          <w:sz w:val="22"/>
          <w:szCs w:val="20"/>
          <w:shd w:val="clear" w:color="auto" w:fill="FFFFFF"/>
        </w:rPr>
      </w:pPr>
    </w:p>
    <w:p w14:paraId="5C281D28" w14:textId="77777777" w:rsidR="002A6006" w:rsidRPr="001A7A44" w:rsidRDefault="002A6006" w:rsidP="002A6006">
      <w:pPr>
        <w:spacing w:line="360" w:lineRule="auto"/>
        <w:jc w:val="both"/>
        <w:rPr>
          <w:rFonts w:ascii="Tahoma" w:eastAsia="Times New Roman" w:hAnsi="Tahoma" w:cs="Tahoma"/>
          <w:color w:val="000000"/>
          <w:sz w:val="22"/>
          <w:szCs w:val="20"/>
          <w:lang w:eastAsia="tr-TR"/>
        </w:rPr>
      </w:pPr>
      <w:r w:rsidRPr="001A7A44">
        <w:rPr>
          <w:rFonts w:ascii="Tahoma" w:hAnsi="Tahoma" w:cs="Tahoma"/>
          <w:sz w:val="22"/>
          <w:lang w:val="en-GB" w:bidi="en-GB"/>
        </w:rPr>
        <w:t xml:space="preserve">Having completed various notable projects under the leadership of the Presidency of Defence Industries (SSB) of the </w:t>
      </w:r>
      <w:r w:rsidR="0085435D" w:rsidRPr="001A7A44">
        <w:rPr>
          <w:rFonts w:ascii="Tahoma" w:hAnsi="Tahoma" w:cs="Tahoma"/>
          <w:sz w:val="22"/>
          <w:shd w:val="clear" w:color="auto" w:fill="FFFFFF"/>
          <w:lang w:val="en-GB" w:bidi="en-GB"/>
        </w:rPr>
        <w:t>Republic of Turkey</w:t>
      </w:r>
      <w:r w:rsidRPr="001A7A44">
        <w:rPr>
          <w:rFonts w:ascii="Tahoma" w:hAnsi="Tahoma" w:cs="Tahoma"/>
          <w:sz w:val="22"/>
          <w:lang w:val="en-GB" w:bidi="en-GB"/>
        </w:rPr>
        <w:t xml:space="preserve">, STM Savunma Teknolojileri Mühendislik ve Ticaret A.Ş. will be exhibiting many outstanding products at the event, ranging from naval platforms to tactical mini UAV systems, and from integrated cyber security solutions to flexible ammunition belt systems. </w:t>
      </w:r>
    </w:p>
    <w:p w14:paraId="09F36977" w14:textId="77777777" w:rsidR="0085435D" w:rsidRPr="001A7A44" w:rsidRDefault="0085435D" w:rsidP="002A6006">
      <w:pPr>
        <w:rPr>
          <w:rFonts w:ascii="Tahoma" w:eastAsia="Times New Roman" w:hAnsi="Tahoma" w:cs="Tahoma"/>
          <w:b/>
          <w:bCs/>
          <w:color w:val="000000"/>
          <w:sz w:val="22"/>
          <w:szCs w:val="20"/>
          <w:lang w:eastAsia="tr-TR"/>
        </w:rPr>
      </w:pPr>
    </w:p>
    <w:p w14:paraId="5A21BD37" w14:textId="77777777" w:rsidR="002A6006" w:rsidRPr="001A7A44" w:rsidRDefault="002A6006" w:rsidP="002A6006">
      <w:pPr>
        <w:rPr>
          <w:rFonts w:ascii="Tahoma" w:eastAsia="Times New Roman" w:hAnsi="Tahoma" w:cs="Tahoma"/>
          <w:b/>
          <w:bCs/>
          <w:color w:val="000000"/>
          <w:sz w:val="22"/>
          <w:szCs w:val="20"/>
          <w:lang w:eastAsia="tr-TR"/>
        </w:rPr>
      </w:pPr>
      <w:r w:rsidRPr="001A7A44">
        <w:rPr>
          <w:rFonts w:ascii="Tahoma" w:hAnsi="Tahoma" w:cs="Tahoma"/>
          <w:b/>
          <w:sz w:val="22"/>
          <w:lang w:val="en-GB" w:bidi="en-GB"/>
        </w:rPr>
        <w:t>Pioneering Projects in Naval Platforms</w:t>
      </w:r>
    </w:p>
    <w:p w14:paraId="5B64CFA7" w14:textId="77777777" w:rsidR="002A6006" w:rsidRPr="001A7A44" w:rsidRDefault="002A6006" w:rsidP="00092C8D">
      <w:pPr>
        <w:rPr>
          <w:rFonts w:ascii="Tahoma" w:hAnsi="Tahoma" w:cs="Tahoma"/>
          <w:sz w:val="22"/>
          <w:szCs w:val="20"/>
          <w:lang w:eastAsia="tr-TR"/>
        </w:rPr>
      </w:pPr>
    </w:p>
    <w:p w14:paraId="457F305B" w14:textId="77777777" w:rsidR="002A6006" w:rsidRPr="001A7A44" w:rsidRDefault="006C3D97" w:rsidP="00092C8D">
      <w:pPr>
        <w:rPr>
          <w:rFonts w:ascii="Tahoma" w:hAnsi="Tahoma" w:cs="Tahoma"/>
          <w:color w:val="000000"/>
          <w:sz w:val="22"/>
          <w:szCs w:val="20"/>
          <w:lang w:eastAsia="tr-TR"/>
        </w:rPr>
      </w:pPr>
      <w:r w:rsidRPr="001A7A44">
        <w:rPr>
          <w:rFonts w:ascii="Tahoma" w:hAnsi="Tahoma" w:cs="Tahoma"/>
          <w:sz w:val="22"/>
          <w:lang w:val="en-GB" w:bidi="en-GB"/>
        </w:rPr>
        <w:t>STM has successfully carried Turkey’s naval platform expertise abroad, having acted as the main contractor in the development of Turkey’s first indigenous frigate TCG İSTANBUL. The indigenous engineering capabilities of STM will be on display at IDEF’21 through its naval platform projects. Accordingly, STM will feature its MiLGEM, Class I Frigate, Logistic Support Ship, TS1700 Submarine and Offshore Patrol Vessel (OPV) at the event, along with its new concept designs.</w:t>
      </w:r>
    </w:p>
    <w:p w14:paraId="3B6EE21C" w14:textId="77777777" w:rsidR="002A6006" w:rsidRPr="001A7A44" w:rsidRDefault="002A6006" w:rsidP="002A6006">
      <w:pPr>
        <w:rPr>
          <w:rFonts w:ascii="Tahoma" w:hAnsi="Tahoma" w:cs="Tahoma"/>
          <w:sz w:val="22"/>
          <w:szCs w:val="20"/>
        </w:rPr>
      </w:pPr>
    </w:p>
    <w:p w14:paraId="27E517DA" w14:textId="77777777" w:rsidR="002A6006" w:rsidRPr="001A7A44" w:rsidRDefault="00E2296E" w:rsidP="002A6006">
      <w:pPr>
        <w:rPr>
          <w:rFonts w:ascii="Tahoma" w:eastAsia="Times New Roman" w:hAnsi="Tahoma" w:cs="Tahoma"/>
          <w:b/>
          <w:color w:val="000000"/>
          <w:sz w:val="22"/>
          <w:szCs w:val="20"/>
          <w:lang w:eastAsia="tr-TR"/>
        </w:rPr>
      </w:pPr>
      <w:r w:rsidRPr="001A7A44">
        <w:rPr>
          <w:rFonts w:ascii="Tahoma" w:hAnsi="Tahoma" w:cs="Tahoma"/>
          <w:b/>
          <w:sz w:val="22"/>
          <w:lang w:val="en-GB" w:bidi="en-GB"/>
        </w:rPr>
        <w:t>STM Tactical Mini UAV systems to take their place at the fair</w:t>
      </w:r>
    </w:p>
    <w:p w14:paraId="1AD0CB35" w14:textId="77777777" w:rsidR="002A6006" w:rsidRPr="001A7A44" w:rsidRDefault="002A6006" w:rsidP="002A6006">
      <w:pPr>
        <w:rPr>
          <w:rFonts w:ascii="Tahoma" w:eastAsia="Times New Roman" w:hAnsi="Tahoma" w:cs="Tahoma"/>
          <w:color w:val="000000"/>
          <w:sz w:val="22"/>
          <w:szCs w:val="20"/>
          <w:lang w:eastAsia="tr-TR"/>
        </w:rPr>
      </w:pPr>
    </w:p>
    <w:p w14:paraId="57106EE5" w14:textId="77777777" w:rsidR="002A6006" w:rsidRPr="001A7A44" w:rsidRDefault="002A6006" w:rsidP="002A6006">
      <w:pPr>
        <w:spacing w:line="360" w:lineRule="auto"/>
        <w:jc w:val="both"/>
        <w:rPr>
          <w:rFonts w:ascii="Tahoma" w:eastAsia="Times New Roman" w:hAnsi="Tahoma" w:cs="Tahoma"/>
          <w:color w:val="000000"/>
          <w:sz w:val="22"/>
          <w:szCs w:val="20"/>
          <w:lang w:eastAsia="tr-TR"/>
        </w:rPr>
      </w:pPr>
      <w:r w:rsidRPr="001A7A44">
        <w:rPr>
          <w:rFonts w:ascii="Tahoma" w:hAnsi="Tahoma" w:cs="Tahoma"/>
          <w:sz w:val="22"/>
          <w:lang w:val="en-GB" w:bidi="en-GB"/>
        </w:rPr>
        <w:t xml:space="preserve">As a leading and competitive producer of unmanned and smart systems, both domestically and globally, STM will also be introducing to the sector its tactical mini UAVs that are making a name for themselves in the field. The Rotary-Wing Attack Drone Loitering Munition System KARGU, which has seen its first export this year and is being actively used by the Turkish Armed Forces (TAF), the Fixed-Wing Loitering Munition System ALPAGU, which has successfully passed its ammunition firing tests, and the Autonomous Multi-Rotor Reconnaissance UAV TOGAN will be awaiting visitors at the STM stand. STM is continuing its efforts within the KERKES Project, through which UAV platforms will be given the ability to operate independently of Global Positioning System (GPS), and will also be showcasing its swarm UAV capabilities at the fair. </w:t>
      </w:r>
    </w:p>
    <w:p w14:paraId="2C7B1B56" w14:textId="77777777" w:rsidR="00092C8D" w:rsidRPr="001A7A44" w:rsidRDefault="00092C8D" w:rsidP="002A6006">
      <w:pPr>
        <w:spacing w:line="360" w:lineRule="auto"/>
        <w:jc w:val="both"/>
        <w:rPr>
          <w:rFonts w:ascii="Tahoma" w:eastAsia="Times New Roman" w:hAnsi="Tahoma" w:cs="Tahoma"/>
          <w:b/>
          <w:color w:val="000000"/>
          <w:sz w:val="22"/>
          <w:szCs w:val="20"/>
          <w:lang w:eastAsia="tr-TR"/>
        </w:rPr>
      </w:pPr>
    </w:p>
    <w:p w14:paraId="09D48B69" w14:textId="238D2A0D" w:rsidR="00E2296E" w:rsidRPr="001A7A44" w:rsidRDefault="00391C76" w:rsidP="00E2296E">
      <w:pPr>
        <w:spacing w:line="360" w:lineRule="auto"/>
        <w:jc w:val="both"/>
        <w:rPr>
          <w:rFonts w:ascii="Tahoma" w:hAnsi="Tahoma" w:cs="Tahoma"/>
          <w:sz w:val="22"/>
          <w:lang w:val="en-GB" w:bidi="en-GB"/>
        </w:rPr>
      </w:pPr>
      <w:r w:rsidRPr="001A7A44">
        <w:rPr>
          <w:rFonts w:ascii="Tahoma" w:hAnsi="Tahoma" w:cs="Tahoma"/>
          <w:b/>
          <w:sz w:val="22"/>
          <w:lang w:val="en-GB" w:bidi="en-GB"/>
        </w:rPr>
        <w:t xml:space="preserve">STM Stand information: </w:t>
      </w:r>
      <w:r w:rsidRPr="001A7A44">
        <w:rPr>
          <w:rFonts w:ascii="Tahoma" w:hAnsi="Tahoma" w:cs="Tahoma"/>
          <w:sz w:val="22"/>
          <w:lang w:val="en-GB" w:bidi="en-GB"/>
        </w:rPr>
        <w:t>TÜYAP Fair Convention and Congress Centre, Hall 3 | 320A</w:t>
      </w:r>
    </w:p>
    <w:p w14:paraId="3A547F3F" w14:textId="67EA10A5" w:rsidR="00EE3E8B" w:rsidRPr="001A7A44" w:rsidRDefault="00EE3E8B" w:rsidP="00EE3E8B">
      <w:pPr>
        <w:spacing w:line="360" w:lineRule="auto"/>
        <w:jc w:val="both"/>
        <w:rPr>
          <w:rFonts w:ascii="Tahoma" w:eastAsia="Times New Roman" w:hAnsi="Tahoma" w:cs="Tahoma"/>
          <w:b/>
          <w:color w:val="000000"/>
          <w:sz w:val="22"/>
          <w:szCs w:val="20"/>
          <w:lang w:eastAsia="tr-TR"/>
        </w:rPr>
      </w:pPr>
      <w:r w:rsidRPr="001A7A44">
        <w:rPr>
          <w:rFonts w:ascii="Tahoma" w:eastAsia="Times New Roman" w:hAnsi="Tahoma" w:cs="Tahoma"/>
          <w:b/>
          <w:color w:val="000000"/>
          <w:sz w:val="22"/>
          <w:szCs w:val="20"/>
          <w:lang w:eastAsia="tr-TR"/>
        </w:rPr>
        <w:lastRenderedPageBreak/>
        <w:t>About STM</w:t>
      </w:r>
    </w:p>
    <w:p w14:paraId="56A27092" w14:textId="12B497F1" w:rsidR="00EE3E8B" w:rsidRPr="001A7A44" w:rsidRDefault="00EE3E8B" w:rsidP="00EE3E8B">
      <w:pPr>
        <w:spacing w:line="360" w:lineRule="auto"/>
        <w:jc w:val="both"/>
        <w:rPr>
          <w:rFonts w:ascii="Tahoma" w:eastAsia="Times New Roman" w:hAnsi="Tahoma" w:cs="Tahoma"/>
          <w:color w:val="000000"/>
          <w:sz w:val="22"/>
          <w:szCs w:val="20"/>
          <w:lang w:eastAsia="tr-TR"/>
        </w:rPr>
      </w:pPr>
      <w:r w:rsidRPr="001A7A44">
        <w:rPr>
          <w:rFonts w:ascii="Tahoma" w:eastAsia="Times New Roman" w:hAnsi="Tahoma" w:cs="Tahoma"/>
          <w:color w:val="000000"/>
          <w:sz w:val="22"/>
          <w:szCs w:val="20"/>
          <w:lang w:eastAsia="tr-TR"/>
        </w:rPr>
        <w:t xml:space="preserve">STM has been serving the Turkish </w:t>
      </w:r>
      <w:proofErr w:type="spellStart"/>
      <w:r w:rsidRPr="001A7A44">
        <w:rPr>
          <w:rFonts w:ascii="Tahoma" w:eastAsia="Times New Roman" w:hAnsi="Tahoma" w:cs="Tahoma"/>
          <w:color w:val="000000"/>
          <w:sz w:val="22"/>
          <w:szCs w:val="20"/>
          <w:lang w:eastAsia="tr-TR"/>
        </w:rPr>
        <w:t>defence</w:t>
      </w:r>
      <w:proofErr w:type="spellEnd"/>
      <w:r w:rsidRPr="001A7A44">
        <w:rPr>
          <w:rFonts w:ascii="Tahoma" w:eastAsia="Times New Roman" w:hAnsi="Tahoma" w:cs="Tahoma"/>
          <w:color w:val="000000"/>
          <w:sz w:val="22"/>
          <w:szCs w:val="20"/>
          <w:lang w:eastAsia="tr-TR"/>
        </w:rPr>
        <w:t xml:space="preserve"> sector for over a quarter of a century in the fields of engineering, technology and consultancy, working in areas that are critical for Turkey and its allies. It applies its advanced capabilities and technologies to a broad range of strategic fields, ranging from naval platforms to satellites, and from cybersecurity to big data analytics and artificial intelligence applications.</w:t>
      </w:r>
    </w:p>
    <w:p w14:paraId="30C58554" w14:textId="77777777" w:rsidR="00EE3E8B" w:rsidRPr="00EE3E8B" w:rsidRDefault="00EE3E8B" w:rsidP="00EE3E8B">
      <w:pPr>
        <w:spacing w:line="360" w:lineRule="auto"/>
        <w:jc w:val="both"/>
        <w:rPr>
          <w:rFonts w:ascii="Tahoma" w:eastAsia="Times New Roman" w:hAnsi="Tahoma" w:cs="Tahoma"/>
          <w:color w:val="000000"/>
          <w:sz w:val="20"/>
          <w:szCs w:val="20"/>
          <w:lang w:eastAsia="tr-TR"/>
        </w:rPr>
      </w:pPr>
    </w:p>
    <w:p w14:paraId="52E41A0C" w14:textId="1738FFE2" w:rsidR="00EE3E8B" w:rsidRPr="00252BC7" w:rsidRDefault="005637E0" w:rsidP="00EE3E8B">
      <w:pPr>
        <w:spacing w:line="360" w:lineRule="auto"/>
        <w:jc w:val="both"/>
        <w:rPr>
          <w:rFonts w:ascii="Tahoma" w:eastAsia="Times New Roman" w:hAnsi="Tahoma" w:cs="Tahoma"/>
          <w:color w:val="000000"/>
          <w:sz w:val="22"/>
          <w:szCs w:val="20"/>
          <w:lang w:eastAsia="tr-TR"/>
        </w:rPr>
      </w:pPr>
      <w:hyperlink r:id="rId6" w:history="1">
        <w:r w:rsidR="00EE3E8B" w:rsidRPr="00252BC7">
          <w:rPr>
            <w:rStyle w:val="Kpr"/>
            <w:rFonts w:ascii="Tahoma" w:eastAsia="Times New Roman" w:hAnsi="Tahoma" w:cs="Tahoma"/>
            <w:sz w:val="22"/>
            <w:szCs w:val="20"/>
            <w:lang w:eastAsia="tr-TR"/>
          </w:rPr>
          <w:t>https://www.stm.com.tr/en</w:t>
        </w:r>
      </w:hyperlink>
    </w:p>
    <w:p w14:paraId="00BD3C86" w14:textId="77777777" w:rsidR="001A7A44" w:rsidRPr="00252BC7" w:rsidRDefault="001A7A44" w:rsidP="00EE3E8B">
      <w:pPr>
        <w:spacing w:line="360" w:lineRule="auto"/>
        <w:jc w:val="both"/>
        <w:rPr>
          <w:rFonts w:ascii="Tahoma" w:eastAsia="Times New Roman" w:hAnsi="Tahoma" w:cs="Tahoma"/>
          <w:color w:val="000000"/>
          <w:sz w:val="22"/>
          <w:szCs w:val="20"/>
          <w:lang w:eastAsia="tr-TR"/>
        </w:rPr>
      </w:pPr>
    </w:p>
    <w:p w14:paraId="403AD2B8" w14:textId="77777777" w:rsidR="00EE3E8B" w:rsidRPr="00871049" w:rsidRDefault="00EE3E8B" w:rsidP="00EE3E8B">
      <w:pPr>
        <w:spacing w:line="360" w:lineRule="auto"/>
        <w:jc w:val="both"/>
        <w:rPr>
          <w:rFonts w:ascii="Tahoma" w:eastAsia="Times New Roman" w:hAnsi="Tahoma" w:cs="Tahoma"/>
          <w:color w:val="000000"/>
          <w:sz w:val="20"/>
          <w:szCs w:val="20"/>
          <w:lang w:eastAsia="tr-TR"/>
        </w:rPr>
      </w:pPr>
    </w:p>
    <w:sectPr w:rsidR="00EE3E8B" w:rsidRPr="00871049" w:rsidSect="00391C76">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502A7" w14:textId="77777777" w:rsidR="005637E0" w:rsidRDefault="005637E0" w:rsidP="00A3646A">
      <w:r>
        <w:separator/>
      </w:r>
    </w:p>
  </w:endnote>
  <w:endnote w:type="continuationSeparator" w:id="0">
    <w:p w14:paraId="6C91F325" w14:textId="77777777" w:rsidR="005637E0" w:rsidRDefault="005637E0" w:rsidP="00A3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F3602" w14:textId="77777777" w:rsidR="00092C8D" w:rsidRDefault="00092C8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908D3" w14:textId="77777777" w:rsidR="00FE1366" w:rsidRDefault="00391C76" w:rsidP="00A3646A">
    <w:pPr>
      <w:pStyle w:val="AltBilgi"/>
    </w:pPr>
    <w:bookmarkStart w:id="2" w:name="TITUS1FooterPrimary"/>
    <w:r w:rsidRPr="00391C76">
      <w:rPr>
        <w:b/>
        <w:sz w:val="20"/>
        <w:lang w:val="en-GB" w:bidi="en-GB"/>
      </w:rPr>
      <w:t>UNCLASSIFIED</w:t>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11A10" w14:textId="77777777" w:rsidR="00FE1366" w:rsidRDefault="005637E0" w:rsidP="00A3646A">
    <w:pPr>
      <w:pStyle w:val="AltBilgi"/>
    </w:pPr>
  </w:p>
  <w:p w14:paraId="44519F5E" w14:textId="77777777" w:rsidR="00FE1366" w:rsidRDefault="005637E0" w:rsidP="00A3646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FBA79" w14:textId="77777777" w:rsidR="005637E0" w:rsidRDefault="005637E0" w:rsidP="00A3646A">
      <w:r>
        <w:separator/>
      </w:r>
    </w:p>
  </w:footnote>
  <w:footnote w:type="continuationSeparator" w:id="0">
    <w:p w14:paraId="4C6C870E" w14:textId="77777777" w:rsidR="005637E0" w:rsidRDefault="005637E0" w:rsidP="00A36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493AE" w14:textId="77777777" w:rsidR="00391C76" w:rsidRDefault="00391C76" w:rsidP="00A3646A">
    <w:pPr>
      <w:pStyle w:val="GvdeBAA"/>
    </w:pPr>
    <w:r>
      <w:rPr>
        <w:noProof/>
        <w:lang w:val="en-US" w:eastAsia="en-US"/>
      </w:rPr>
      <w:drawing>
        <wp:inline distT="0" distB="0" distL="0" distR="0" wp14:anchorId="1A78BA64" wp14:editId="24934301">
          <wp:extent cx="1031875" cy="412750"/>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F16BC" w14:textId="77777777" w:rsidR="00391C76" w:rsidRDefault="00391C76" w:rsidP="00A3646A">
    <w:pPr>
      <w:pStyle w:val="GvdeBAA"/>
    </w:pPr>
    <w:bookmarkStart w:id="1" w:name="TITUS1HeaderPrimary"/>
    <w:r w:rsidRPr="00391C76">
      <w:rPr>
        <w:b/>
        <w:sz w:val="20"/>
        <w:lang w:bidi="en-GB"/>
      </w:rPr>
      <w:t>UNCLASSIFIED</w:t>
    </w:r>
  </w:p>
  <w:bookmarkEnd w:id="1"/>
  <w:p w14:paraId="1517FA19" w14:textId="77777777" w:rsidR="00A72624" w:rsidRDefault="00AB2764" w:rsidP="00A3646A">
    <w:pPr>
      <w:pStyle w:val="GvdeBAA"/>
    </w:pPr>
    <w:r>
      <w:rPr>
        <w:noProof/>
        <w:lang w:val="en-US" w:eastAsia="en-US"/>
      </w:rPr>
      <w:drawing>
        <wp:inline distT="0" distB="0" distL="0" distR="0" wp14:anchorId="407E4B70" wp14:editId="4820EBDE">
          <wp:extent cx="1031875" cy="41275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A4AF7" w14:textId="77777777" w:rsidR="00FE1366" w:rsidRDefault="00AB2764" w:rsidP="00A3646A">
    <w:pPr>
      <w:pStyle w:val="GvdeBAA"/>
    </w:pPr>
    <w:r>
      <w:rPr>
        <w:noProof/>
        <w:lang w:val="en-US" w:eastAsia="en-US"/>
      </w:rPr>
      <w:drawing>
        <wp:inline distT="0" distB="0" distL="0" distR="0" wp14:anchorId="320577DE" wp14:editId="16D45FC9">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p w14:paraId="607ACD94" w14:textId="77777777" w:rsidR="00FE1366" w:rsidRDefault="005637E0" w:rsidP="00A364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FA"/>
    <w:rsid w:val="000834C7"/>
    <w:rsid w:val="00092C8D"/>
    <w:rsid w:val="001A7A44"/>
    <w:rsid w:val="00252BC7"/>
    <w:rsid w:val="00275D4B"/>
    <w:rsid w:val="002A6006"/>
    <w:rsid w:val="003704E5"/>
    <w:rsid w:val="00391C76"/>
    <w:rsid w:val="004852A6"/>
    <w:rsid w:val="005244FA"/>
    <w:rsid w:val="005637E0"/>
    <w:rsid w:val="00583022"/>
    <w:rsid w:val="00684C18"/>
    <w:rsid w:val="006C3D97"/>
    <w:rsid w:val="0077101C"/>
    <w:rsid w:val="0085435D"/>
    <w:rsid w:val="00871049"/>
    <w:rsid w:val="00A3646A"/>
    <w:rsid w:val="00A936BF"/>
    <w:rsid w:val="00AB2764"/>
    <w:rsid w:val="00D16641"/>
    <w:rsid w:val="00D56712"/>
    <w:rsid w:val="00E2296E"/>
    <w:rsid w:val="00E806B8"/>
    <w:rsid w:val="00EE3E8B"/>
    <w:rsid w:val="00F3448C"/>
    <w:rsid w:val="00FC34FC"/>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D7D5"/>
  <w15:chartTrackingRefBased/>
  <w15:docId w15:val="{3C7C42C0-E6E9-4234-BE07-DBDBB503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00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BAA">
    <w:name w:val="Gövde B A A"/>
    <w:rsid w:val="002A600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styleId="AltBilgi">
    <w:name w:val="footer"/>
    <w:link w:val="AltBilgiChar"/>
    <w:rsid w:val="002A6006"/>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val="en-US" w:eastAsia="tr-TR"/>
    </w:rPr>
  </w:style>
  <w:style w:type="character" w:customStyle="1" w:styleId="AltBilgiChar">
    <w:name w:val="Alt Bilgi Char"/>
    <w:basedOn w:val="VarsaylanParagrafYazTipi"/>
    <w:link w:val="AltBilgi"/>
    <w:rsid w:val="002A6006"/>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2A6006"/>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2A6006"/>
  </w:style>
  <w:style w:type="paragraph" w:customStyle="1" w:styleId="GvdeA">
    <w:name w:val="Gövde A"/>
    <w:rsid w:val="002A6006"/>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customStyle="1" w:styleId="SaptanmA">
    <w:name w:val="Saptanmış A"/>
    <w:rsid w:val="002A6006"/>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val="en-US" w:eastAsia="tr-TR"/>
    </w:rPr>
  </w:style>
  <w:style w:type="paragraph" w:styleId="stBilgi">
    <w:name w:val="header"/>
    <w:basedOn w:val="Normal"/>
    <w:link w:val="stBilgiChar"/>
    <w:uiPriority w:val="99"/>
    <w:unhideWhenUsed/>
    <w:rsid w:val="002A6006"/>
    <w:pPr>
      <w:tabs>
        <w:tab w:val="center" w:pos="4536"/>
        <w:tab w:val="right" w:pos="9072"/>
      </w:tabs>
    </w:pPr>
  </w:style>
  <w:style w:type="character" w:customStyle="1" w:styleId="stBilgiChar">
    <w:name w:val="Üst Bilgi Char"/>
    <w:basedOn w:val="VarsaylanParagrafYazTipi"/>
    <w:link w:val="stBilgi"/>
    <w:uiPriority w:val="99"/>
    <w:rsid w:val="002A6006"/>
    <w:rPr>
      <w:rFonts w:ascii="Times New Roman" w:eastAsia="Arial Unicode MS" w:hAnsi="Times New Roman" w:cs="Times New Roman"/>
      <w:sz w:val="24"/>
      <w:szCs w:val="24"/>
      <w:bdr w:val="nil"/>
      <w:lang w:val="en-US"/>
    </w:rPr>
  </w:style>
  <w:style w:type="paragraph" w:styleId="ListeParagraf">
    <w:name w:val="List Paragraph"/>
    <w:basedOn w:val="Normal"/>
    <w:uiPriority w:val="34"/>
    <w:qFormat/>
    <w:rsid w:val="002A6006"/>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character" w:styleId="Kpr">
    <w:name w:val="Hyperlink"/>
    <w:basedOn w:val="VarsaylanParagrafYazTipi"/>
    <w:uiPriority w:val="99"/>
    <w:unhideWhenUsed/>
    <w:rsid w:val="00EE3E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m.com.tr/e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Ayça ARINCI</cp:lastModifiedBy>
  <cp:revision>2</cp:revision>
  <dcterms:created xsi:type="dcterms:W3CDTF">2021-08-10T11:54:00Z</dcterms:created>
  <dcterms:modified xsi:type="dcterms:W3CDTF">2021-08-10T11:54:00Z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9a7c4a68-6d40-45aa-aa9f-fc8f8e1b978e</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