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2E6" w:rsidRDefault="005052E6" w:rsidP="002E27AD">
      <w:pPr>
        <w:pStyle w:val="NormalWeb"/>
        <w:rPr>
          <w:rStyle w:val="YokA"/>
          <w:rFonts w:ascii="Tahoma" w:hAnsi="Tahoma"/>
          <w:b/>
          <w:bCs/>
          <w:sz w:val="22"/>
          <w:szCs w:val="22"/>
        </w:rPr>
      </w:pPr>
    </w:p>
    <w:p w:rsidR="002E27AD" w:rsidRPr="00D558CE" w:rsidRDefault="002E27AD" w:rsidP="002E27AD">
      <w:pPr>
        <w:pStyle w:val="NormalWeb"/>
        <w:rPr>
          <w:rFonts w:ascii="Tahoma" w:hAnsi="Tahoma"/>
          <w:b/>
          <w:bCs/>
          <w:sz w:val="22"/>
          <w:szCs w:val="22"/>
        </w:rPr>
      </w:pPr>
      <w:r>
        <w:rPr>
          <w:noProof/>
        </w:rPr>
        <mc:AlternateContent>
          <mc:Choice Requires="wps">
            <w:drawing>
              <wp:anchor distT="0" distB="0" distL="0" distR="0" simplePos="0" relativeHeight="251659264" behindDoc="0" locked="0" layoutInCell="1" allowOverlap="1" wp14:anchorId="4192BF14" wp14:editId="35B93596">
                <wp:simplePos x="0" y="0"/>
                <wp:positionH relativeFrom="page">
                  <wp:posOffset>740410</wp:posOffset>
                </wp:positionH>
                <wp:positionV relativeFrom="line">
                  <wp:posOffset>205740</wp:posOffset>
                </wp:positionV>
                <wp:extent cx="5952490" cy="8890"/>
                <wp:effectExtent l="19050" t="19050" r="29210" b="29210"/>
                <wp:wrapNone/>
                <wp:docPr id="1073741827" name="Düz Bağlayıcı 1073741827"/>
                <wp:cNvGraphicFramePr/>
                <a:graphic xmlns:a="http://schemas.openxmlformats.org/drawingml/2006/main">
                  <a:graphicData uri="http://schemas.microsoft.com/office/word/2010/wordprocessingShape">
                    <wps:wsp>
                      <wps:cNvCnPr/>
                      <wps:spPr>
                        <a:xfrm>
                          <a:off x="0" y="0"/>
                          <a:ext cx="5951855" cy="8255"/>
                        </a:xfrm>
                        <a:prstGeom prst="line">
                          <a:avLst/>
                        </a:prstGeom>
                        <a:noFill/>
                        <a:ln w="28575" cap="flat">
                          <a:solidFill>
                            <a:srgbClr val="4498C7"/>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2B801C6A" id="Düz Bağlayıcı 1073741827"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page;mso-height-relative:pag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" strokecolor="#4498c7" strokeweight="2.25pt">
                <w10:wrap anchorx="page" anchory="line"/>
              </v:line>
            </w:pict>
          </mc:Fallback>
        </mc:AlternateContent>
      </w:r>
      <w:r>
        <w:rPr>
          <w:rStyle w:val="YokA"/>
          <w:rFonts w:ascii="Tahoma" w:hAnsi="Tahoma"/>
          <w:b/>
          <w:bCs/>
          <w:sz w:val="22"/>
          <w:szCs w:val="22"/>
        </w:rPr>
        <w:t>Basın Bülteni                                                                                                 Şubat 2022</w:t>
      </w:r>
    </w:p>
    <w:p w:rsidR="002E27AD" w:rsidRDefault="002E27AD" w:rsidP="002E27AD">
      <w:pPr>
        <w:pStyle w:val="GvdeA"/>
        <w:suppressAutoHyphens/>
        <w:spacing w:line="276" w:lineRule="auto"/>
        <w:rPr>
          <w:rFonts w:ascii="Tahoma" w:eastAsia="Arial Unicode MS" w:hAnsi="Tahoma" w:cs="Tahoma"/>
          <w:b/>
          <w:sz w:val="20"/>
        </w:rPr>
      </w:pPr>
    </w:p>
    <w:p w:rsidR="002E27AD" w:rsidRDefault="002E27AD" w:rsidP="002E27AD">
      <w:pPr>
        <w:jc w:val="center"/>
        <w:rPr>
          <w:rFonts w:ascii="Tahoma" w:hAnsi="Tahoma" w:cs="Tahoma"/>
          <w:b/>
          <w:sz w:val="24"/>
        </w:rPr>
      </w:pPr>
      <w:r>
        <w:rPr>
          <w:rFonts w:ascii="Tahoma" w:hAnsi="Tahoma" w:cs="Tahoma"/>
          <w:b/>
          <w:sz w:val="24"/>
        </w:rPr>
        <w:t>STM VE GÜRBAĞ’DAN KRİTİK TEKNOLOJİLERDE STRATEJİK İŞ BİRLİĞİ</w:t>
      </w:r>
    </w:p>
    <w:p w:rsidR="002E27AD" w:rsidRPr="00B94493" w:rsidRDefault="00375567" w:rsidP="00491F94">
      <w:pPr>
        <w:jc w:val="center"/>
        <w:rPr>
          <w:rFonts w:ascii="Tahoma" w:hAnsi="Tahoma" w:cs="Tahoma"/>
          <w:i/>
        </w:rPr>
      </w:pPr>
      <w:r w:rsidRPr="00B94493">
        <w:rPr>
          <w:rFonts w:ascii="Tahoma" w:hAnsi="Tahoma" w:cs="Tahoma"/>
          <w:i/>
        </w:rPr>
        <w:t>STM ile GÜRBAĞ, “H</w:t>
      </w:r>
      <w:r w:rsidR="002E27AD" w:rsidRPr="00B94493">
        <w:rPr>
          <w:rFonts w:ascii="Tahoma" w:hAnsi="Tahoma" w:cs="Tahoma"/>
          <w:i/>
        </w:rPr>
        <w:t xml:space="preserve">idrojen </w:t>
      </w:r>
      <w:r w:rsidRPr="00B94493">
        <w:rPr>
          <w:rFonts w:ascii="Tahoma" w:hAnsi="Tahoma" w:cs="Tahoma"/>
          <w:i/>
        </w:rPr>
        <w:t>E</w:t>
      </w:r>
      <w:r w:rsidR="002E27AD" w:rsidRPr="00B94493">
        <w:rPr>
          <w:rFonts w:ascii="Tahoma" w:hAnsi="Tahoma" w:cs="Tahoma"/>
          <w:i/>
        </w:rPr>
        <w:t xml:space="preserve">nerji ve </w:t>
      </w:r>
      <w:r w:rsidRPr="00B94493">
        <w:rPr>
          <w:rFonts w:ascii="Tahoma" w:hAnsi="Tahoma" w:cs="Tahoma"/>
          <w:i/>
        </w:rPr>
        <w:t>T</w:t>
      </w:r>
      <w:r w:rsidR="002E27AD" w:rsidRPr="00B94493">
        <w:rPr>
          <w:rFonts w:ascii="Tahoma" w:hAnsi="Tahoma" w:cs="Tahoma"/>
          <w:i/>
        </w:rPr>
        <w:t xml:space="preserve">ahrik </w:t>
      </w:r>
      <w:r w:rsidRPr="00B94493">
        <w:rPr>
          <w:rFonts w:ascii="Tahoma" w:hAnsi="Tahoma" w:cs="Tahoma"/>
          <w:i/>
        </w:rPr>
        <w:t>Ç</w:t>
      </w:r>
      <w:r w:rsidR="002E27AD" w:rsidRPr="00B94493">
        <w:rPr>
          <w:rFonts w:ascii="Tahoma" w:hAnsi="Tahoma" w:cs="Tahoma"/>
          <w:i/>
        </w:rPr>
        <w:t>özümleri</w:t>
      </w:r>
      <w:r w:rsidRPr="00B94493">
        <w:rPr>
          <w:rFonts w:ascii="Tahoma" w:hAnsi="Tahoma" w:cs="Tahoma"/>
          <w:i/>
        </w:rPr>
        <w:t>” ile “S</w:t>
      </w:r>
      <w:r w:rsidR="002E27AD" w:rsidRPr="00B94493">
        <w:rPr>
          <w:rFonts w:ascii="Tahoma" w:hAnsi="Tahoma" w:cs="Tahoma"/>
          <w:i/>
        </w:rPr>
        <w:t xml:space="preserve">tabilize </w:t>
      </w:r>
      <w:r w:rsidRPr="00B94493">
        <w:rPr>
          <w:rFonts w:ascii="Tahoma" w:hAnsi="Tahoma" w:cs="Tahoma"/>
          <w:i/>
        </w:rPr>
        <w:t>P</w:t>
      </w:r>
      <w:r w:rsidR="002E27AD" w:rsidRPr="00B94493">
        <w:rPr>
          <w:rFonts w:ascii="Tahoma" w:hAnsi="Tahoma" w:cs="Tahoma"/>
          <w:i/>
        </w:rPr>
        <w:t>an-</w:t>
      </w:r>
      <w:r w:rsidRPr="00B94493">
        <w:rPr>
          <w:rFonts w:ascii="Tahoma" w:hAnsi="Tahoma" w:cs="Tahoma"/>
          <w:i/>
        </w:rPr>
        <w:t>T</w:t>
      </w:r>
      <w:r w:rsidR="002E27AD" w:rsidRPr="00B94493">
        <w:rPr>
          <w:rFonts w:ascii="Tahoma" w:hAnsi="Tahoma" w:cs="Tahoma"/>
          <w:i/>
        </w:rPr>
        <w:t xml:space="preserve">ilt ve </w:t>
      </w:r>
      <w:r w:rsidRPr="00B94493">
        <w:rPr>
          <w:rFonts w:ascii="Tahoma" w:hAnsi="Tahoma" w:cs="Tahoma"/>
          <w:i/>
        </w:rPr>
        <w:t>L</w:t>
      </w:r>
      <w:r w:rsidR="002E27AD" w:rsidRPr="00B94493">
        <w:rPr>
          <w:rFonts w:ascii="Tahoma" w:hAnsi="Tahoma" w:cs="Tahoma"/>
          <w:i/>
        </w:rPr>
        <w:t xml:space="preserve">azer </w:t>
      </w:r>
      <w:r w:rsidRPr="00B94493">
        <w:rPr>
          <w:rFonts w:ascii="Tahoma" w:hAnsi="Tahoma" w:cs="Tahoma"/>
          <w:i/>
        </w:rPr>
        <w:t>H</w:t>
      </w:r>
      <w:r w:rsidR="002E27AD" w:rsidRPr="00B94493">
        <w:rPr>
          <w:rFonts w:ascii="Tahoma" w:hAnsi="Tahoma" w:cs="Tahoma"/>
          <w:i/>
        </w:rPr>
        <w:t xml:space="preserve">aberleşme </w:t>
      </w:r>
      <w:r w:rsidRPr="00B94493">
        <w:rPr>
          <w:rFonts w:ascii="Tahoma" w:hAnsi="Tahoma" w:cs="Tahoma"/>
          <w:i/>
        </w:rPr>
        <w:t>Ç</w:t>
      </w:r>
      <w:r w:rsidR="002E27AD" w:rsidRPr="00B94493">
        <w:rPr>
          <w:rFonts w:ascii="Tahoma" w:hAnsi="Tahoma" w:cs="Tahoma"/>
          <w:i/>
        </w:rPr>
        <w:t>özümleri</w:t>
      </w:r>
      <w:r w:rsidRPr="00B94493">
        <w:rPr>
          <w:rFonts w:ascii="Tahoma" w:hAnsi="Tahoma" w:cs="Tahoma"/>
          <w:i/>
        </w:rPr>
        <w:t>”</w:t>
      </w:r>
      <w:r w:rsidR="002E27AD" w:rsidRPr="00B94493">
        <w:rPr>
          <w:rFonts w:ascii="Tahoma" w:hAnsi="Tahoma" w:cs="Tahoma"/>
          <w:i/>
        </w:rPr>
        <w:t xml:space="preserve"> alanında </w:t>
      </w:r>
      <w:r w:rsidR="00491F94" w:rsidRPr="00B94493">
        <w:rPr>
          <w:rFonts w:ascii="Tahoma" w:hAnsi="Tahoma" w:cs="Tahoma"/>
          <w:i/>
        </w:rPr>
        <w:t>stratejik iş birliği anlaşmasına imza attı.</w:t>
      </w:r>
    </w:p>
    <w:p w:rsidR="00375567" w:rsidRDefault="00375567">
      <w:pPr>
        <w:rPr>
          <w:rFonts w:ascii="Tahoma" w:hAnsi="Tahoma" w:cs="Tahoma"/>
        </w:rPr>
      </w:pPr>
      <w:r w:rsidRPr="00375567">
        <w:rPr>
          <w:rFonts w:ascii="Tahoma" w:hAnsi="Tahoma" w:cs="Tahoma"/>
        </w:rPr>
        <w:t>Türkiye’nin tam bağımsız savunma sanayii hedefi doğrultusunda, yenilikçi ve milli çözümler geliştiren STM Savunma Tekn</w:t>
      </w:r>
      <w:bookmarkStart w:id="0" w:name="_GoBack"/>
      <w:bookmarkEnd w:id="0"/>
      <w:r w:rsidRPr="00375567">
        <w:rPr>
          <w:rFonts w:ascii="Tahoma" w:hAnsi="Tahoma" w:cs="Tahoma"/>
        </w:rPr>
        <w:t>olojileri Mühendislik ve Ticaret A.Ş.</w:t>
      </w:r>
      <w:r>
        <w:rPr>
          <w:rFonts w:ascii="Tahoma" w:hAnsi="Tahoma" w:cs="Tahoma"/>
        </w:rPr>
        <w:t xml:space="preserve">, Gürbağ Savunma ve Teknoloji A.Ş. ile kritik alanlarda önemli iş birliğine gitti. </w:t>
      </w:r>
    </w:p>
    <w:p w:rsidR="00375567" w:rsidRPr="00CF471C" w:rsidRDefault="00375567">
      <w:pPr>
        <w:rPr>
          <w:rFonts w:ascii="Tahoma" w:hAnsi="Tahoma" w:cs="Tahoma"/>
        </w:rPr>
      </w:pPr>
      <w:r w:rsidRPr="00375567">
        <w:rPr>
          <w:rFonts w:ascii="Tahoma" w:hAnsi="Tahoma" w:cs="Tahoma"/>
        </w:rPr>
        <w:t>STM ile GÜRBAĞ</w:t>
      </w:r>
      <w:r w:rsidR="00821A8C">
        <w:rPr>
          <w:rFonts w:ascii="Tahoma" w:hAnsi="Tahoma" w:cs="Tahoma"/>
        </w:rPr>
        <w:t xml:space="preserve"> arasında, </w:t>
      </w:r>
      <w:r>
        <w:rPr>
          <w:rFonts w:ascii="Tahoma" w:hAnsi="Tahoma" w:cs="Tahoma"/>
        </w:rPr>
        <w:t>STM Genel Müdürlük binasında</w:t>
      </w:r>
      <w:r w:rsidR="00821A8C">
        <w:rPr>
          <w:rFonts w:ascii="Tahoma" w:hAnsi="Tahoma" w:cs="Tahoma"/>
        </w:rPr>
        <w:t>,</w:t>
      </w:r>
      <w:r>
        <w:rPr>
          <w:rFonts w:ascii="Tahoma" w:hAnsi="Tahoma" w:cs="Tahoma"/>
        </w:rPr>
        <w:t xml:space="preserve"> </w:t>
      </w:r>
      <w:r w:rsidR="00215098">
        <w:rPr>
          <w:rFonts w:ascii="Tahoma" w:hAnsi="Tahoma" w:cs="Tahoma"/>
        </w:rPr>
        <w:t>“</w:t>
      </w:r>
      <w:r w:rsidR="00821A8C" w:rsidRPr="00375567">
        <w:rPr>
          <w:rFonts w:ascii="Tahoma" w:hAnsi="Tahoma" w:cs="Tahoma"/>
        </w:rPr>
        <w:t>S</w:t>
      </w:r>
      <w:r w:rsidR="00821A8C">
        <w:rPr>
          <w:rFonts w:ascii="Tahoma" w:hAnsi="Tahoma" w:cs="Tahoma"/>
        </w:rPr>
        <w:t>tratejik İş Birliği İmza Töreni</w:t>
      </w:r>
      <w:r w:rsidR="00215098">
        <w:rPr>
          <w:rFonts w:ascii="Tahoma" w:hAnsi="Tahoma" w:cs="Tahoma"/>
        </w:rPr>
        <w:t>”</w:t>
      </w:r>
      <w:r w:rsidR="00821A8C">
        <w:rPr>
          <w:rFonts w:ascii="Tahoma" w:hAnsi="Tahoma" w:cs="Tahoma"/>
        </w:rPr>
        <w:t xml:space="preserve"> </w:t>
      </w:r>
      <w:r>
        <w:rPr>
          <w:rFonts w:ascii="Tahoma" w:hAnsi="Tahoma" w:cs="Tahoma"/>
        </w:rPr>
        <w:t xml:space="preserve">gerçekleştirildi. </w:t>
      </w:r>
      <w:r w:rsidR="00821A8C">
        <w:rPr>
          <w:rFonts w:ascii="Tahoma" w:hAnsi="Tahoma" w:cs="Tahoma"/>
        </w:rPr>
        <w:t>Törene</w:t>
      </w:r>
      <w:r>
        <w:rPr>
          <w:rFonts w:ascii="Tahoma" w:hAnsi="Tahoma" w:cs="Tahoma"/>
        </w:rPr>
        <w:t xml:space="preserve">, </w:t>
      </w:r>
      <w:r w:rsidRPr="00375567">
        <w:rPr>
          <w:rFonts w:ascii="Tahoma" w:hAnsi="Tahoma" w:cs="Tahoma"/>
        </w:rPr>
        <w:t>STM Genel Müdürü Özgür Güleryüz, GÜRBAĞ Yönetim Kurulu Başkanı Halil Bağıban ve firmaların ilgili üst düzey yetkilileri katıldı.</w:t>
      </w:r>
    </w:p>
    <w:p w:rsidR="00CF471C" w:rsidRDefault="00375567" w:rsidP="002E27AD">
      <w:pPr>
        <w:rPr>
          <w:rFonts w:ascii="Tahoma" w:hAnsi="Tahoma" w:cs="Tahoma"/>
        </w:rPr>
      </w:pPr>
      <w:r w:rsidRPr="00375567">
        <w:rPr>
          <w:rFonts w:ascii="Tahoma" w:hAnsi="Tahoma" w:cs="Tahoma"/>
        </w:rPr>
        <w:t>STM ve GÜRBAĞ, gelişen teknolojinin ihtiyaçlarına bağlı olarak, “Hidrojen Enerji ve Tahrik Çözümleri” ile “Stabilize Pan-Tilt ve Lazer Haberleşme Çözümleri” alanında iş birliğine</w:t>
      </w:r>
      <w:r>
        <w:rPr>
          <w:rFonts w:ascii="Tahoma" w:hAnsi="Tahoma" w:cs="Tahoma"/>
        </w:rPr>
        <w:t xml:space="preserve"> imza attı</w:t>
      </w:r>
      <w:r w:rsidRPr="00375567">
        <w:rPr>
          <w:rFonts w:ascii="Tahoma" w:hAnsi="Tahoma" w:cs="Tahoma"/>
        </w:rPr>
        <w:t xml:space="preserve">. </w:t>
      </w:r>
      <w:r w:rsidR="00821A8C">
        <w:rPr>
          <w:rFonts w:ascii="Tahoma" w:hAnsi="Tahoma" w:cs="Tahoma"/>
        </w:rPr>
        <w:t>İki şirket, i</w:t>
      </w:r>
      <w:r w:rsidRPr="00375567">
        <w:rPr>
          <w:rFonts w:ascii="Tahoma" w:hAnsi="Tahoma" w:cs="Tahoma"/>
        </w:rPr>
        <w:t>ş birliğine gidilen alanlarda, AR-GE, ürünleşme ve saha uygulaması</w:t>
      </w:r>
      <w:r w:rsidR="00821A8C">
        <w:rPr>
          <w:rFonts w:ascii="Tahoma" w:hAnsi="Tahoma" w:cs="Tahoma"/>
        </w:rPr>
        <w:t>nı hayata geçirecek.</w:t>
      </w:r>
    </w:p>
    <w:p w:rsidR="00821A8C" w:rsidRDefault="00821A8C" w:rsidP="002E27AD">
      <w:pPr>
        <w:rPr>
          <w:rFonts w:ascii="Tahoma" w:hAnsi="Tahoma" w:cs="Tahoma"/>
        </w:rPr>
      </w:pPr>
      <w:r w:rsidRPr="00821A8C">
        <w:rPr>
          <w:rFonts w:ascii="Tahoma" w:hAnsi="Tahoma" w:cs="Tahoma"/>
        </w:rPr>
        <w:t xml:space="preserve">Türkiye’nin en büyük askeri denizcilik firması STM, GÜRBAĞ ile yaptığı iş birliği ile; hidrojen enerji ve tahrik çözümlerini, su üstü ve su altı platformlara entegre ederek, güç sistemlerinin enerji verimliliği </w:t>
      </w:r>
      <w:r>
        <w:rPr>
          <w:rFonts w:ascii="Tahoma" w:hAnsi="Tahoma" w:cs="Tahoma"/>
        </w:rPr>
        <w:t xml:space="preserve">artırmayı hedefliyor. </w:t>
      </w:r>
    </w:p>
    <w:p w:rsidR="00821A8C" w:rsidRDefault="00821A8C" w:rsidP="002E27AD">
      <w:pPr>
        <w:rPr>
          <w:rFonts w:ascii="Tahoma" w:hAnsi="Tahoma" w:cs="Tahoma"/>
        </w:rPr>
      </w:pPr>
      <w:r w:rsidRPr="00821A8C">
        <w:rPr>
          <w:rFonts w:ascii="Tahoma" w:hAnsi="Tahoma" w:cs="Tahoma"/>
        </w:rPr>
        <w:t>STM ve GÜRBAĞ; dinlenemeyen, kestirilemeyen ve karıştırılamayan lazer haberleşme teknolojisi ile denizaltı, su ü</w:t>
      </w:r>
      <w:r w:rsidR="00215098">
        <w:rPr>
          <w:rFonts w:ascii="Tahoma" w:hAnsi="Tahoma" w:cs="Tahoma"/>
        </w:rPr>
        <w:t>stü gemileri, hava</w:t>
      </w:r>
      <w:r w:rsidR="00074C63">
        <w:rPr>
          <w:rFonts w:ascii="Tahoma" w:hAnsi="Tahoma" w:cs="Tahoma"/>
        </w:rPr>
        <w:t xml:space="preserve"> ve kara</w:t>
      </w:r>
      <w:r w:rsidR="00215098">
        <w:rPr>
          <w:rFonts w:ascii="Tahoma" w:hAnsi="Tahoma" w:cs="Tahoma"/>
        </w:rPr>
        <w:t xml:space="preserve"> platformları </w:t>
      </w:r>
      <w:r w:rsidRPr="00821A8C">
        <w:rPr>
          <w:rFonts w:ascii="Tahoma" w:hAnsi="Tahoma" w:cs="Tahoma"/>
        </w:rPr>
        <w:t>arasında güvenli haberleşmeyi sağlamayı</w:t>
      </w:r>
      <w:r>
        <w:rPr>
          <w:rFonts w:ascii="Tahoma" w:hAnsi="Tahoma" w:cs="Tahoma"/>
        </w:rPr>
        <w:t xml:space="preserve"> amaçlıyor. </w:t>
      </w:r>
    </w:p>
    <w:p w:rsidR="00821A8C" w:rsidRPr="00DA6947" w:rsidRDefault="00DA6947" w:rsidP="002E27AD">
      <w:pPr>
        <w:rPr>
          <w:rFonts w:ascii="Tahoma" w:hAnsi="Tahoma" w:cs="Tahoma"/>
          <w:b/>
        </w:rPr>
      </w:pPr>
      <w:r w:rsidRPr="00DA6947">
        <w:rPr>
          <w:rFonts w:ascii="Tahoma" w:hAnsi="Tahoma" w:cs="Tahoma"/>
          <w:b/>
        </w:rPr>
        <w:t xml:space="preserve">Güleryüz: </w:t>
      </w:r>
      <w:r>
        <w:rPr>
          <w:rFonts w:ascii="Tahoma" w:hAnsi="Tahoma" w:cs="Tahoma"/>
          <w:b/>
        </w:rPr>
        <w:t xml:space="preserve"> </w:t>
      </w:r>
      <w:r w:rsidRPr="00DA6947">
        <w:rPr>
          <w:rFonts w:ascii="Tahoma" w:hAnsi="Tahoma" w:cs="Tahoma"/>
          <w:b/>
        </w:rPr>
        <w:t>Geleceğin teknolojileri için yatırımlarımızı yapıyoruz</w:t>
      </w:r>
    </w:p>
    <w:p w:rsidR="00DA6947" w:rsidRDefault="00491F94" w:rsidP="002E27AD">
      <w:pPr>
        <w:rPr>
          <w:rFonts w:ascii="Tahoma" w:hAnsi="Tahoma" w:cs="Tahoma"/>
        </w:rPr>
      </w:pPr>
      <w:r>
        <w:rPr>
          <w:rFonts w:ascii="Tahoma" w:hAnsi="Tahoma" w:cs="Tahoma"/>
        </w:rPr>
        <w:t xml:space="preserve">STM Genel Müdürü Özgür Güleryüz, </w:t>
      </w:r>
      <w:r w:rsidR="00821A8C" w:rsidRPr="00821A8C">
        <w:rPr>
          <w:rFonts w:ascii="Tahoma" w:hAnsi="Tahoma" w:cs="Tahoma"/>
        </w:rPr>
        <w:t xml:space="preserve">Türkiye’de bu </w:t>
      </w:r>
      <w:r w:rsidR="00821A8C">
        <w:rPr>
          <w:rFonts w:ascii="Tahoma" w:hAnsi="Tahoma" w:cs="Tahoma"/>
        </w:rPr>
        <w:t xml:space="preserve">alanda </w:t>
      </w:r>
      <w:r w:rsidR="00821A8C" w:rsidRPr="00821A8C">
        <w:rPr>
          <w:rFonts w:ascii="Tahoma" w:hAnsi="Tahoma" w:cs="Tahoma"/>
        </w:rPr>
        <w:t>ilk kez bir str</w:t>
      </w:r>
      <w:r w:rsidR="00215098">
        <w:rPr>
          <w:rFonts w:ascii="Tahoma" w:hAnsi="Tahoma" w:cs="Tahoma"/>
        </w:rPr>
        <w:t>a</w:t>
      </w:r>
      <w:r w:rsidR="00821A8C" w:rsidRPr="00821A8C">
        <w:rPr>
          <w:rFonts w:ascii="Tahoma" w:hAnsi="Tahoma" w:cs="Tahoma"/>
        </w:rPr>
        <w:t xml:space="preserve">tejik iş birliğine imza </w:t>
      </w:r>
      <w:r w:rsidR="00821A8C">
        <w:rPr>
          <w:rFonts w:ascii="Tahoma" w:hAnsi="Tahoma" w:cs="Tahoma"/>
        </w:rPr>
        <w:t xml:space="preserve">atıldığını </w:t>
      </w:r>
      <w:r w:rsidR="00F74E86">
        <w:rPr>
          <w:rFonts w:ascii="Tahoma" w:hAnsi="Tahoma" w:cs="Tahoma"/>
        </w:rPr>
        <w:t xml:space="preserve">belirterek, </w:t>
      </w:r>
      <w:r w:rsidR="00821A8C">
        <w:rPr>
          <w:rFonts w:ascii="Tahoma" w:hAnsi="Tahoma" w:cs="Tahoma"/>
        </w:rPr>
        <w:t xml:space="preserve">“Bugüne kadar dışardan alınan </w:t>
      </w:r>
      <w:r w:rsidR="00F74E86">
        <w:rPr>
          <w:rFonts w:ascii="Tahoma" w:hAnsi="Tahoma" w:cs="Tahoma"/>
        </w:rPr>
        <w:t>yüksek teknolojili ürünleri</w:t>
      </w:r>
      <w:r w:rsidR="00821A8C">
        <w:rPr>
          <w:rFonts w:ascii="Tahoma" w:hAnsi="Tahoma" w:cs="Tahoma"/>
        </w:rPr>
        <w:t>, milli mühendislik kabiliyetlerimizle yerlileştirirken, geleceğin teknolo</w:t>
      </w:r>
      <w:r w:rsidR="00F74E86">
        <w:rPr>
          <w:rFonts w:ascii="Tahoma" w:hAnsi="Tahoma" w:cs="Tahoma"/>
        </w:rPr>
        <w:t>jileri için de yatırımlarımızı yapıyoruz. Bugün imza attığımız anlaşmalar ile, kullanıldığı p</w:t>
      </w:r>
      <w:r w:rsidR="00215098">
        <w:rPr>
          <w:rFonts w:ascii="Tahoma" w:hAnsi="Tahoma" w:cs="Tahoma"/>
        </w:rPr>
        <w:t>latformlara</w:t>
      </w:r>
      <w:r w:rsidR="00F74E86">
        <w:rPr>
          <w:rFonts w:ascii="Tahoma" w:hAnsi="Tahoma" w:cs="Tahoma"/>
        </w:rPr>
        <w:t xml:space="preserve"> </w:t>
      </w:r>
      <w:r w:rsidR="00DA6947">
        <w:rPr>
          <w:rFonts w:ascii="Tahoma" w:hAnsi="Tahoma" w:cs="Tahoma"/>
        </w:rPr>
        <w:t xml:space="preserve">özel </w:t>
      </w:r>
      <w:r w:rsidR="00F74E86">
        <w:rPr>
          <w:rFonts w:ascii="Tahoma" w:hAnsi="Tahoma" w:cs="Tahoma"/>
        </w:rPr>
        <w:t xml:space="preserve">yetenekler katacak sistemleri üretmekle kalmayacak, ülke savunma sanayimizin ilerde bu alanda geliştireceği </w:t>
      </w:r>
      <w:r w:rsidR="00DA6947">
        <w:rPr>
          <w:rFonts w:ascii="Tahoma" w:hAnsi="Tahoma" w:cs="Tahoma"/>
        </w:rPr>
        <w:t xml:space="preserve">teknolojilere </w:t>
      </w:r>
      <w:r w:rsidR="00215098">
        <w:rPr>
          <w:rFonts w:ascii="Tahoma" w:hAnsi="Tahoma" w:cs="Tahoma"/>
        </w:rPr>
        <w:t xml:space="preserve">de </w:t>
      </w:r>
      <w:r w:rsidR="00F74E86">
        <w:rPr>
          <w:rFonts w:ascii="Tahoma" w:hAnsi="Tahoma" w:cs="Tahoma"/>
        </w:rPr>
        <w:t>temel atmış olacağız”</w:t>
      </w:r>
      <w:r w:rsidR="00DA6947">
        <w:rPr>
          <w:rFonts w:ascii="Tahoma" w:hAnsi="Tahoma" w:cs="Tahoma"/>
        </w:rPr>
        <w:t xml:space="preserve"> dedi.</w:t>
      </w:r>
    </w:p>
    <w:p w:rsidR="00491F94" w:rsidRDefault="00F74E86" w:rsidP="002E27AD">
      <w:pPr>
        <w:rPr>
          <w:rFonts w:ascii="Tahoma" w:hAnsi="Tahoma" w:cs="Tahoma"/>
        </w:rPr>
      </w:pPr>
      <w:r>
        <w:rPr>
          <w:rFonts w:ascii="Tahoma" w:hAnsi="Tahoma" w:cs="Tahoma"/>
        </w:rPr>
        <w:t>Hidrojen enerjisi ile, su üstü ve su altı platformların enerji verimliliğini artırmayı hedeflediklerini söyleyen Güleryüz, s</w:t>
      </w:r>
      <w:r w:rsidR="00DA6947">
        <w:rPr>
          <w:rFonts w:ascii="Tahoma" w:hAnsi="Tahoma" w:cs="Tahoma"/>
        </w:rPr>
        <w:t>tabilize p</w:t>
      </w:r>
      <w:r>
        <w:rPr>
          <w:rFonts w:ascii="Tahoma" w:hAnsi="Tahoma" w:cs="Tahoma"/>
        </w:rPr>
        <w:t>an-</w:t>
      </w:r>
      <w:r w:rsidR="00DA6947">
        <w:rPr>
          <w:rFonts w:ascii="Tahoma" w:hAnsi="Tahoma" w:cs="Tahoma"/>
        </w:rPr>
        <w:t>t</w:t>
      </w:r>
      <w:r>
        <w:rPr>
          <w:rFonts w:ascii="Tahoma" w:hAnsi="Tahoma" w:cs="Tahoma"/>
        </w:rPr>
        <w:t xml:space="preserve">ilt ve </w:t>
      </w:r>
      <w:r w:rsidR="00DA6947">
        <w:rPr>
          <w:rFonts w:ascii="Tahoma" w:hAnsi="Tahoma" w:cs="Tahoma"/>
        </w:rPr>
        <w:t>l</w:t>
      </w:r>
      <w:r>
        <w:rPr>
          <w:rFonts w:ascii="Tahoma" w:hAnsi="Tahoma" w:cs="Tahoma"/>
        </w:rPr>
        <w:t xml:space="preserve">azer </w:t>
      </w:r>
      <w:r w:rsidR="00DA6947">
        <w:rPr>
          <w:rFonts w:ascii="Tahoma" w:hAnsi="Tahoma" w:cs="Tahoma"/>
        </w:rPr>
        <w:t xml:space="preserve">haberleşme ile </w:t>
      </w:r>
      <w:r w:rsidR="00215098">
        <w:rPr>
          <w:rFonts w:ascii="Tahoma" w:hAnsi="Tahoma" w:cs="Tahoma"/>
        </w:rPr>
        <w:t xml:space="preserve">ise </w:t>
      </w:r>
      <w:r w:rsidR="00DA6947">
        <w:rPr>
          <w:rFonts w:ascii="Tahoma" w:hAnsi="Tahoma" w:cs="Tahoma"/>
        </w:rPr>
        <w:t>deniz, hava ve kara platformları arasında güvenli bir iletişim sağlayacaklarını kaydetti. Güleryüz, “</w:t>
      </w:r>
      <w:r w:rsidR="00821A8C">
        <w:rPr>
          <w:rFonts w:ascii="Tahoma" w:hAnsi="Tahoma" w:cs="Tahoma"/>
        </w:rPr>
        <w:t>İş birliğimiz kapsamında, en az bir çözümün, bu yıl sonuna ka</w:t>
      </w:r>
      <w:r w:rsidR="00DA6947">
        <w:rPr>
          <w:rFonts w:ascii="Tahoma" w:hAnsi="Tahoma" w:cs="Tahoma"/>
        </w:rPr>
        <w:t xml:space="preserve">dar sahada olmasını planlıyoruz” dedi.  </w:t>
      </w:r>
    </w:p>
    <w:p w:rsidR="00BC19AE" w:rsidRPr="00BC19AE" w:rsidRDefault="00BC19AE" w:rsidP="00BC19AE">
      <w:pPr>
        <w:rPr>
          <w:rFonts w:ascii="Tahoma" w:hAnsi="Tahoma" w:cs="Tahoma"/>
          <w:b/>
        </w:rPr>
      </w:pPr>
      <w:r w:rsidRPr="00BC19AE">
        <w:rPr>
          <w:rFonts w:ascii="Tahoma" w:hAnsi="Tahoma" w:cs="Tahoma"/>
          <w:b/>
        </w:rPr>
        <w:t xml:space="preserve">Bağıban: </w:t>
      </w:r>
      <w:r>
        <w:rPr>
          <w:rFonts w:ascii="Tahoma" w:hAnsi="Tahoma" w:cs="Tahoma"/>
          <w:b/>
        </w:rPr>
        <w:t>Y</w:t>
      </w:r>
      <w:r w:rsidRPr="00BC19AE">
        <w:rPr>
          <w:rFonts w:ascii="Tahoma" w:hAnsi="Tahoma" w:cs="Tahoma"/>
          <w:b/>
        </w:rPr>
        <w:t>erli ve milli ürünlerimizle söz sahibi olmak istiyoruz</w:t>
      </w:r>
    </w:p>
    <w:p w:rsidR="00E27FA2" w:rsidRDefault="00BC19AE" w:rsidP="00BC19AE">
      <w:pPr>
        <w:rPr>
          <w:rFonts w:ascii="Tahoma" w:hAnsi="Tahoma" w:cs="Tahoma"/>
        </w:rPr>
      </w:pPr>
      <w:r w:rsidRPr="00BC19AE">
        <w:rPr>
          <w:rFonts w:ascii="Tahoma" w:hAnsi="Tahoma" w:cs="Tahoma"/>
        </w:rPr>
        <w:t>Gürbağ Grup Yönetim Kurulu Başkanı Halil Bağıban</w:t>
      </w:r>
      <w:r>
        <w:rPr>
          <w:rFonts w:ascii="Tahoma" w:hAnsi="Tahoma" w:cs="Tahoma"/>
        </w:rPr>
        <w:t>, STM ve Gürbağ arasındaki bu iş birliğinin</w:t>
      </w:r>
      <w:r w:rsidRPr="00BC19AE">
        <w:rPr>
          <w:rFonts w:ascii="Tahoma" w:hAnsi="Tahoma" w:cs="Tahoma"/>
        </w:rPr>
        <w:t xml:space="preserve">, </w:t>
      </w:r>
      <w:r>
        <w:rPr>
          <w:rFonts w:ascii="Tahoma" w:hAnsi="Tahoma" w:cs="Tahoma"/>
        </w:rPr>
        <w:t xml:space="preserve">Türkiye’ye </w:t>
      </w:r>
      <w:r w:rsidRPr="00BC19AE">
        <w:rPr>
          <w:rFonts w:ascii="Tahoma" w:hAnsi="Tahoma" w:cs="Tahoma"/>
        </w:rPr>
        <w:t xml:space="preserve">teknolojik alanda, büyük katkı sağlayacağını </w:t>
      </w:r>
      <w:r>
        <w:rPr>
          <w:rFonts w:ascii="Tahoma" w:hAnsi="Tahoma" w:cs="Tahoma"/>
        </w:rPr>
        <w:t>belirtti. Bağıban, “</w:t>
      </w:r>
      <w:r w:rsidRPr="00BC19AE">
        <w:rPr>
          <w:rFonts w:ascii="Tahoma" w:hAnsi="Tahoma" w:cs="Tahoma"/>
        </w:rPr>
        <w:t>Birlikte üretmeyi planladığımız yenilikçi ve milli sistemler ülkemize  stratejik ve ekonomik değer kat</w:t>
      </w:r>
      <w:r>
        <w:rPr>
          <w:rFonts w:ascii="Tahoma" w:hAnsi="Tahoma" w:cs="Tahoma"/>
        </w:rPr>
        <w:t xml:space="preserve">acaktır. </w:t>
      </w:r>
      <w:r w:rsidR="00274A77">
        <w:rPr>
          <w:rFonts w:ascii="Tahoma" w:hAnsi="Tahoma" w:cs="Tahoma"/>
        </w:rPr>
        <w:t>Y</w:t>
      </w:r>
      <w:r w:rsidR="00274A77" w:rsidRPr="00BC19AE">
        <w:rPr>
          <w:rFonts w:ascii="Tahoma" w:hAnsi="Tahoma" w:cs="Tahoma"/>
        </w:rPr>
        <w:t>aptığımız iş</w:t>
      </w:r>
      <w:r w:rsidR="00274A77">
        <w:rPr>
          <w:rFonts w:ascii="Tahoma" w:hAnsi="Tahoma" w:cs="Tahoma"/>
        </w:rPr>
        <w:t xml:space="preserve"> </w:t>
      </w:r>
      <w:r w:rsidR="00274A77" w:rsidRPr="00BC19AE">
        <w:rPr>
          <w:rFonts w:ascii="Tahoma" w:hAnsi="Tahoma" w:cs="Tahoma"/>
        </w:rPr>
        <w:t>birliği, milli platformlarımızda ve uluslararası sahada ülkemizi</w:t>
      </w:r>
      <w:r w:rsidR="00274A77">
        <w:rPr>
          <w:rFonts w:ascii="Tahoma" w:hAnsi="Tahoma" w:cs="Tahoma"/>
        </w:rPr>
        <w:t xml:space="preserve"> başarıyla</w:t>
      </w:r>
      <w:r w:rsidR="00274A77" w:rsidRPr="00BC19AE">
        <w:rPr>
          <w:rFonts w:ascii="Tahoma" w:hAnsi="Tahoma" w:cs="Tahoma"/>
        </w:rPr>
        <w:t xml:space="preserve"> temsil edebil</w:t>
      </w:r>
      <w:r w:rsidR="00274A77">
        <w:rPr>
          <w:rFonts w:ascii="Tahoma" w:hAnsi="Tahoma" w:cs="Tahoma"/>
        </w:rPr>
        <w:t>ecek ileri teknolojik sistemleri içeriyor.</w:t>
      </w:r>
      <w:r>
        <w:rPr>
          <w:rFonts w:ascii="Tahoma" w:hAnsi="Tahoma" w:cs="Tahoma"/>
        </w:rPr>
        <w:t xml:space="preserve"> Planlanan </w:t>
      </w:r>
      <w:r w:rsidRPr="00BC19AE">
        <w:rPr>
          <w:rFonts w:ascii="Tahoma" w:hAnsi="Tahoma" w:cs="Tahoma"/>
        </w:rPr>
        <w:t>süre</w:t>
      </w:r>
      <w:r>
        <w:rPr>
          <w:rFonts w:ascii="Tahoma" w:hAnsi="Tahoma" w:cs="Tahoma"/>
        </w:rPr>
        <w:t xml:space="preserve"> içinde </w:t>
      </w:r>
      <w:r w:rsidR="00E27FA2">
        <w:rPr>
          <w:rFonts w:ascii="Tahoma" w:hAnsi="Tahoma" w:cs="Tahoma"/>
        </w:rPr>
        <w:t xml:space="preserve">çalışmalarımızı tamamlamayı </w:t>
      </w:r>
      <w:r w:rsidRPr="00BC19AE">
        <w:rPr>
          <w:rFonts w:ascii="Tahoma" w:hAnsi="Tahoma" w:cs="Tahoma"/>
        </w:rPr>
        <w:t>hedefliyoruz</w:t>
      </w:r>
      <w:r w:rsidR="00074C63">
        <w:rPr>
          <w:rFonts w:ascii="Tahoma" w:hAnsi="Tahoma" w:cs="Tahoma"/>
        </w:rPr>
        <w:t xml:space="preserve">.  </w:t>
      </w:r>
      <w:r w:rsidR="00074C63" w:rsidRPr="00074C63">
        <w:rPr>
          <w:rFonts w:ascii="Tahoma" w:hAnsi="Tahoma" w:cs="Tahoma"/>
        </w:rPr>
        <w:t>Ülkemizde ve global pazarda yerli ve milli ürünlerimizle söz sahibi olmak istiyoruz</w:t>
      </w:r>
      <w:r>
        <w:rPr>
          <w:rFonts w:ascii="Tahoma" w:hAnsi="Tahoma" w:cs="Tahoma"/>
        </w:rPr>
        <w:t>” dedi.</w:t>
      </w:r>
    </w:p>
    <w:p w:rsidR="00B94493" w:rsidRDefault="00B94493" w:rsidP="00CE56A4">
      <w:pPr>
        <w:rPr>
          <w:rFonts w:ascii="Tahoma" w:hAnsi="Tahoma" w:cs="Tahoma"/>
          <w:b/>
          <w:sz w:val="20"/>
        </w:rPr>
      </w:pPr>
    </w:p>
    <w:p w:rsidR="00CE56A4" w:rsidRPr="00B94493" w:rsidRDefault="00CE56A4" w:rsidP="00CE56A4">
      <w:pPr>
        <w:rPr>
          <w:rFonts w:ascii="Tahoma" w:hAnsi="Tahoma" w:cs="Tahoma"/>
          <w:b/>
          <w:i/>
          <w:sz w:val="20"/>
          <w:szCs w:val="20"/>
        </w:rPr>
      </w:pPr>
      <w:r w:rsidRPr="00B94493">
        <w:rPr>
          <w:rFonts w:ascii="Tahoma" w:hAnsi="Tahoma" w:cs="Tahoma"/>
          <w:b/>
          <w:i/>
          <w:sz w:val="20"/>
          <w:szCs w:val="20"/>
        </w:rPr>
        <w:t>STM Hakkında</w:t>
      </w:r>
    </w:p>
    <w:p w:rsidR="00CE56A4" w:rsidRPr="00B94493" w:rsidRDefault="00CE56A4" w:rsidP="00CE56A4">
      <w:pPr>
        <w:rPr>
          <w:rFonts w:ascii="Tahoma" w:hAnsi="Tahoma" w:cs="Tahoma"/>
          <w:i/>
          <w:sz w:val="20"/>
          <w:szCs w:val="20"/>
        </w:rPr>
      </w:pPr>
      <w:r w:rsidRPr="00B94493">
        <w:rPr>
          <w:rFonts w:ascii="Tahoma" w:hAnsi="Tahoma" w:cs="Tahoma"/>
          <w:i/>
          <w:sz w:val="20"/>
          <w:szCs w:val="20"/>
        </w:rPr>
        <w:t>Savunma sanayiine mühendislik, teknoloji ve danışmanlık alanlarında çeyrek asırdan uzun bir süredir hizmet veren STM, bugün sahip olduğu temel kabiliyet ve teknolojilerini askeri deniz platformlarından taktik mini İHA sistemlerine, uydu çalışmalarından siber güvenliğe, büyük veri analitiğinden yapay zekâ uygulamalarına varan stratejik alanlarda kullanarak Türkiye'nin ve dost ülkelerin ihtiyacı olan kritik alanlarda çalışmalar yürütmektedir.</w:t>
      </w:r>
    </w:p>
    <w:p w:rsidR="00CE56A4" w:rsidRPr="00B94493" w:rsidRDefault="003A1491" w:rsidP="00CE56A4">
      <w:pPr>
        <w:rPr>
          <w:rFonts w:ascii="Tahoma" w:hAnsi="Tahoma" w:cs="Tahoma"/>
          <w:i/>
          <w:sz w:val="20"/>
          <w:szCs w:val="20"/>
        </w:rPr>
      </w:pPr>
      <w:hyperlink r:id="rId6" w:history="1">
        <w:r w:rsidR="00CE56A4" w:rsidRPr="00B94493">
          <w:rPr>
            <w:rStyle w:val="Kpr"/>
            <w:rFonts w:ascii="Tahoma" w:hAnsi="Tahoma" w:cs="Tahoma"/>
            <w:i/>
            <w:sz w:val="20"/>
            <w:szCs w:val="20"/>
          </w:rPr>
          <w:t>www.stm.com.tr</w:t>
        </w:r>
      </w:hyperlink>
    </w:p>
    <w:p w:rsidR="00CE56A4" w:rsidRPr="00B94493" w:rsidRDefault="00CE56A4" w:rsidP="00CE56A4">
      <w:pPr>
        <w:rPr>
          <w:rFonts w:ascii="Tahoma" w:hAnsi="Tahoma" w:cs="Tahoma"/>
          <w:b/>
          <w:i/>
          <w:sz w:val="20"/>
          <w:szCs w:val="20"/>
        </w:rPr>
      </w:pPr>
      <w:r w:rsidRPr="00B94493">
        <w:rPr>
          <w:rFonts w:ascii="Tahoma" w:hAnsi="Tahoma" w:cs="Tahoma"/>
          <w:b/>
          <w:i/>
          <w:sz w:val="20"/>
          <w:szCs w:val="20"/>
        </w:rPr>
        <w:t>GÜRBAĞ Savunma ve Teknoloji Hakkında</w:t>
      </w:r>
    </w:p>
    <w:p w:rsidR="00CE56A4" w:rsidRPr="00B94493" w:rsidRDefault="00CE56A4" w:rsidP="00CE56A4">
      <w:pPr>
        <w:rPr>
          <w:rFonts w:ascii="Tahoma" w:hAnsi="Tahoma" w:cs="Tahoma"/>
          <w:i/>
          <w:sz w:val="20"/>
          <w:szCs w:val="20"/>
        </w:rPr>
      </w:pPr>
      <w:r w:rsidRPr="00B94493">
        <w:rPr>
          <w:rFonts w:ascii="Tahoma" w:hAnsi="Tahoma" w:cs="Tahoma"/>
          <w:i/>
          <w:sz w:val="20"/>
          <w:szCs w:val="20"/>
        </w:rPr>
        <w:t>GÜRBAĞ SAVUNMA ve TEKNOLOJİ A.Ş. GÜRBAĞ GRUP çatısı altında 2020 yılında Ankara’da faaliyetlerine başlamıştır. Savunma ve teknoloji sektörünün mühendislik ihtiyaçlarına çözüm üretmeyi hedefleyen Ar-Ge odaklı entegratör bir kurumdur. Teknoloji Geliştirme Bölgesinde faaliyetlerini yürüten GÜRBAĞ SAVUNMA ve TEKNOLOJİ inovatif bir yaklaşımla öncelik ülke savunma ve teknoloji gelişimine katkıda bulunmak, grup olarak 25 yıldır misyon edindiğimiz iharacat odaklı çalışma kültürünü benimseyen bir yapıdır. GÜRBAĞ GRUP üretim kalite anlayışına uygun “milli üretim, milli sermaye” sloganıyla yoluna emin ve hızlı adımlarla devam etmektedir.</w:t>
      </w:r>
    </w:p>
    <w:p w:rsidR="00CE56A4" w:rsidRPr="005052E6" w:rsidRDefault="003A1491" w:rsidP="00CE56A4">
      <w:pPr>
        <w:rPr>
          <w:rFonts w:ascii="Tahoma" w:hAnsi="Tahoma" w:cs="Tahoma"/>
          <w:i/>
          <w:sz w:val="20"/>
          <w:szCs w:val="20"/>
        </w:rPr>
      </w:pPr>
      <w:hyperlink r:id="rId7" w:history="1">
        <w:r w:rsidR="00CE56A4" w:rsidRPr="00B94493">
          <w:rPr>
            <w:rStyle w:val="Kpr"/>
            <w:rFonts w:ascii="Tahoma" w:hAnsi="Tahoma" w:cs="Tahoma"/>
            <w:i/>
            <w:sz w:val="20"/>
            <w:szCs w:val="20"/>
          </w:rPr>
          <w:t>www.gurbagsavunma.com</w:t>
        </w:r>
      </w:hyperlink>
    </w:p>
    <w:sectPr w:rsidR="00CE56A4" w:rsidRPr="005052E6" w:rsidSect="00CF471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491" w:rsidRDefault="003A1491" w:rsidP="00CF471C">
      <w:pPr>
        <w:spacing w:after="0" w:line="240" w:lineRule="auto"/>
      </w:pPr>
      <w:r>
        <w:separator/>
      </w:r>
    </w:p>
  </w:endnote>
  <w:endnote w:type="continuationSeparator" w:id="0">
    <w:p w:rsidR="003A1491" w:rsidRDefault="003A1491" w:rsidP="00CF4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A77" w:rsidRDefault="00274A7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1F5" w:rsidRDefault="00CF471C" w:rsidP="00CF471C">
    <w:pPr>
      <w:pStyle w:val="AltBilgi"/>
    </w:pPr>
    <w:bookmarkStart w:id="2" w:name="TITUS1FooterPrimary"/>
    <w:r w:rsidRPr="00CF471C">
      <w:rPr>
        <w:rFonts w:ascii="Verdana" w:hAnsi="Verdana"/>
        <w:b/>
        <w:color w:val="000000"/>
        <w:sz w:val="20"/>
      </w:rPr>
      <w:t>TASNİF DIŞI</w:t>
    </w:r>
    <w:bookmarkEnd w:id="2"/>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A77" w:rsidRDefault="00274A7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491" w:rsidRDefault="003A1491" w:rsidP="00CF471C">
      <w:pPr>
        <w:spacing w:after="0" w:line="240" w:lineRule="auto"/>
      </w:pPr>
      <w:r>
        <w:separator/>
      </w:r>
    </w:p>
  </w:footnote>
  <w:footnote w:type="continuationSeparator" w:id="0">
    <w:p w:rsidR="003A1491" w:rsidRDefault="003A1491" w:rsidP="00CF47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2E6" w:rsidRPr="00D558CE" w:rsidRDefault="005052E6" w:rsidP="005052E6">
    <w:pPr>
      <w:pStyle w:val="stBilgi"/>
    </w:pPr>
    <w:r>
      <w:rPr>
        <w:noProof/>
        <w:lang w:eastAsia="tr-TR"/>
      </w:rPr>
      <w:drawing>
        <wp:anchor distT="0" distB="0" distL="114300" distR="114300" simplePos="0" relativeHeight="251662336" behindDoc="0" locked="0" layoutInCell="1" allowOverlap="1" wp14:anchorId="55BE31FE" wp14:editId="7C90B982">
          <wp:simplePos x="0" y="0"/>
          <wp:positionH relativeFrom="margin">
            <wp:posOffset>0</wp:posOffset>
          </wp:positionH>
          <wp:positionV relativeFrom="margin">
            <wp:posOffset>-447675</wp:posOffset>
          </wp:positionV>
          <wp:extent cx="1118870" cy="447675"/>
          <wp:effectExtent l="0" t="0" r="5080" b="9525"/>
          <wp:wrapSquare wrapText="bothSides"/>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a.jpg"/>
                  <pic:cNvPicPr/>
                </pic:nvPicPr>
                <pic:blipFill>
                  <a:blip r:embed="rId1">
                    <a:extLst>
                      <a:ext uri="{28A0092B-C50C-407E-A947-70E740481C1C}">
                        <a14:useLocalDpi xmlns:a14="http://schemas.microsoft.com/office/drawing/2010/main" val="0"/>
                      </a:ext>
                    </a:extLst>
                  </a:blip>
                  <a:stretch>
                    <a:fillRect/>
                  </a:stretch>
                </pic:blipFill>
                <pic:spPr>
                  <a:xfrm>
                    <a:off x="0" y="0"/>
                    <a:ext cx="1118870" cy="447675"/>
                  </a:xfrm>
                  <a:prstGeom prst="rect">
                    <a:avLst/>
                  </a:prstGeom>
                </pic:spPr>
              </pic:pic>
            </a:graphicData>
          </a:graphic>
        </wp:anchor>
      </w:drawing>
    </w:r>
    <w:r>
      <w:rPr>
        <w:noProof/>
        <w:lang w:eastAsia="tr-TR"/>
      </w:rPr>
      <w:drawing>
        <wp:anchor distT="0" distB="0" distL="114300" distR="114300" simplePos="0" relativeHeight="251661312" behindDoc="0" locked="0" layoutInCell="1" allowOverlap="1" wp14:anchorId="5729A111" wp14:editId="7314F84B">
          <wp:simplePos x="0" y="0"/>
          <wp:positionH relativeFrom="margin">
            <wp:posOffset>4607560</wp:posOffset>
          </wp:positionH>
          <wp:positionV relativeFrom="margin">
            <wp:posOffset>-397510</wp:posOffset>
          </wp:positionV>
          <wp:extent cx="1042670" cy="307340"/>
          <wp:effectExtent l="0" t="0" r="5080" b="0"/>
          <wp:wrapSquare wrapText="bothSides"/>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urbagsavunma-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42670" cy="307340"/>
                  </a:xfrm>
                  <a:prstGeom prst="rect">
                    <a:avLst/>
                  </a:prstGeom>
                </pic:spPr>
              </pic:pic>
            </a:graphicData>
          </a:graphic>
        </wp:anchor>
      </w:drawing>
    </w:r>
    <w:r>
      <w:t xml:space="preserve"> </w:t>
    </w:r>
  </w:p>
  <w:p w:rsidR="00CF471C" w:rsidRPr="00D558CE" w:rsidRDefault="00CF471C" w:rsidP="00CF471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71C" w:rsidRDefault="00CF471C" w:rsidP="00CF471C">
    <w:pPr>
      <w:pStyle w:val="stBilgi"/>
    </w:pPr>
    <w:bookmarkStart w:id="1" w:name="TITUS1HeaderPrimary"/>
    <w:r w:rsidRPr="00CF471C">
      <w:rPr>
        <w:rFonts w:ascii="Verdana" w:hAnsi="Verdana"/>
        <w:b/>
        <w:color w:val="000000"/>
        <w:sz w:val="20"/>
      </w:rPr>
      <w:t>TASNİF DIŞI</w:t>
    </w:r>
  </w:p>
  <w:bookmarkEnd w:id="1"/>
  <w:p w:rsidR="00D558CE" w:rsidRPr="00D558CE" w:rsidRDefault="002A5A47" w:rsidP="00CF471C">
    <w:pPr>
      <w:pStyle w:val="stBilgi"/>
    </w:pPr>
    <w:r>
      <w:rPr>
        <w:noProof/>
        <w:lang w:eastAsia="tr-TR"/>
      </w:rPr>
      <w:drawing>
        <wp:inline distT="0" distB="0" distL="0" distR="0" wp14:anchorId="640ADD19" wp14:editId="0FD0E239">
          <wp:extent cx="1119188" cy="447675"/>
          <wp:effectExtent l="0" t="0" r="508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a.jpg"/>
                  <pic:cNvPicPr/>
                </pic:nvPicPr>
                <pic:blipFill>
                  <a:blip r:embed="rId1">
                    <a:extLst>
                      <a:ext uri="{28A0092B-C50C-407E-A947-70E740481C1C}">
                        <a14:useLocalDpi xmlns:a14="http://schemas.microsoft.com/office/drawing/2010/main" val="0"/>
                      </a:ext>
                    </a:extLst>
                  </a:blip>
                  <a:stretch>
                    <a:fillRect/>
                  </a:stretch>
                </pic:blipFill>
                <pic:spPr>
                  <a:xfrm>
                    <a:off x="0" y="0"/>
                    <a:ext cx="1128762" cy="451504"/>
                  </a:xfrm>
                  <a:prstGeom prst="rect">
                    <a:avLst/>
                  </a:prstGeom>
                </pic:spPr>
              </pic:pic>
            </a:graphicData>
          </a:graphic>
        </wp:inline>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1F5" w:rsidRPr="00D558CE" w:rsidRDefault="005052E6" w:rsidP="00CF471C">
    <w:pPr>
      <w:pStyle w:val="stBilgi"/>
    </w:pPr>
    <w:r>
      <w:rPr>
        <w:noProof/>
        <w:lang w:eastAsia="tr-TR"/>
      </w:rPr>
      <w:drawing>
        <wp:anchor distT="0" distB="0" distL="114300" distR="114300" simplePos="0" relativeHeight="251659264" behindDoc="0" locked="0" layoutInCell="1" allowOverlap="1">
          <wp:simplePos x="0" y="0"/>
          <wp:positionH relativeFrom="margin">
            <wp:posOffset>0</wp:posOffset>
          </wp:positionH>
          <wp:positionV relativeFrom="margin">
            <wp:posOffset>-447675</wp:posOffset>
          </wp:positionV>
          <wp:extent cx="1118870" cy="447675"/>
          <wp:effectExtent l="0" t="0" r="5080" b="9525"/>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a.jpg"/>
                  <pic:cNvPicPr/>
                </pic:nvPicPr>
                <pic:blipFill>
                  <a:blip r:embed="rId1">
                    <a:extLst>
                      <a:ext uri="{28A0092B-C50C-407E-A947-70E740481C1C}">
                        <a14:useLocalDpi xmlns:a14="http://schemas.microsoft.com/office/drawing/2010/main" val="0"/>
                      </a:ext>
                    </a:extLst>
                  </a:blip>
                  <a:stretch>
                    <a:fillRect/>
                  </a:stretch>
                </pic:blipFill>
                <pic:spPr>
                  <a:xfrm>
                    <a:off x="0" y="0"/>
                    <a:ext cx="1118870" cy="447675"/>
                  </a:xfrm>
                  <a:prstGeom prst="rect">
                    <a:avLst/>
                  </a:prstGeom>
                </pic:spPr>
              </pic:pic>
            </a:graphicData>
          </a:graphic>
        </wp:anchor>
      </w:drawing>
    </w:r>
    <w:r w:rsidR="00B94493">
      <w:rPr>
        <w:noProof/>
        <w:lang w:eastAsia="tr-TR"/>
      </w:rPr>
      <w:drawing>
        <wp:anchor distT="0" distB="0" distL="114300" distR="114300" simplePos="0" relativeHeight="251658240" behindDoc="0" locked="0" layoutInCell="1" allowOverlap="1">
          <wp:simplePos x="0" y="0"/>
          <wp:positionH relativeFrom="margin">
            <wp:posOffset>4607560</wp:posOffset>
          </wp:positionH>
          <wp:positionV relativeFrom="margin">
            <wp:posOffset>-397510</wp:posOffset>
          </wp:positionV>
          <wp:extent cx="1042670" cy="307340"/>
          <wp:effectExtent l="0" t="0" r="508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urbagsavunma-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42670" cy="307340"/>
                  </a:xfrm>
                  <a:prstGeom prst="rect">
                    <a:avLst/>
                  </a:prstGeom>
                </pic:spPr>
              </pic:pic>
            </a:graphicData>
          </a:graphic>
        </wp:anchor>
      </w:drawing>
    </w:r>
    <w:r w:rsidR="002A5A47">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F06"/>
    <w:rsid w:val="00074C63"/>
    <w:rsid w:val="00215098"/>
    <w:rsid w:val="00274A77"/>
    <w:rsid w:val="002A5A47"/>
    <w:rsid w:val="002E27AD"/>
    <w:rsid w:val="00375567"/>
    <w:rsid w:val="003A1491"/>
    <w:rsid w:val="00491F94"/>
    <w:rsid w:val="004E57F4"/>
    <w:rsid w:val="005052E6"/>
    <w:rsid w:val="005D558E"/>
    <w:rsid w:val="00694F6D"/>
    <w:rsid w:val="00821A8C"/>
    <w:rsid w:val="008666ED"/>
    <w:rsid w:val="009A4B3E"/>
    <w:rsid w:val="00A118B6"/>
    <w:rsid w:val="00B94493"/>
    <w:rsid w:val="00BC19AE"/>
    <w:rsid w:val="00CD1721"/>
    <w:rsid w:val="00CE56A4"/>
    <w:rsid w:val="00CF471C"/>
    <w:rsid w:val="00D21F06"/>
    <w:rsid w:val="00DA6947"/>
    <w:rsid w:val="00E27FA2"/>
    <w:rsid w:val="00E70A9A"/>
    <w:rsid w:val="00F74E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FE80DFE-464C-4E11-A09D-5DAB9AF55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7A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A">
    <w:name w:val="Gövde A"/>
    <w:rsid w:val="002E27AD"/>
    <w:pPr>
      <w:spacing w:after="0" w:line="240" w:lineRule="auto"/>
    </w:pPr>
    <w:rPr>
      <w:rFonts w:ascii="Helvetica" w:eastAsia="Helvetica" w:hAnsi="Helvetica" w:cs="Arial Unicode MS"/>
      <w:color w:val="000000"/>
      <w:u w:color="000000"/>
      <w:lang w:eastAsia="tr-TR"/>
    </w:rPr>
  </w:style>
  <w:style w:type="character" w:styleId="Kpr">
    <w:name w:val="Hyperlink"/>
    <w:basedOn w:val="VarsaylanParagrafYazTipi"/>
    <w:uiPriority w:val="99"/>
    <w:unhideWhenUsed/>
    <w:rsid w:val="002E27AD"/>
    <w:rPr>
      <w:color w:val="0563C1" w:themeColor="hyperlink"/>
      <w:u w:val="single"/>
    </w:rPr>
  </w:style>
  <w:style w:type="paragraph" w:styleId="NormalWeb">
    <w:name w:val="Normal (Web)"/>
    <w:unhideWhenUsed/>
    <w:rsid w:val="002E27AD"/>
    <w:pPr>
      <w:spacing w:after="150" w:line="240" w:lineRule="auto"/>
    </w:pPr>
    <w:rPr>
      <w:rFonts w:ascii="Times New Roman" w:eastAsia="Arial Unicode MS" w:hAnsi="Times New Roman" w:cs="Arial Unicode MS"/>
      <w:color w:val="000000"/>
      <w:sz w:val="24"/>
      <w:szCs w:val="24"/>
      <w:u w:color="000000"/>
      <w:lang w:eastAsia="tr-TR"/>
    </w:rPr>
  </w:style>
  <w:style w:type="character" w:customStyle="1" w:styleId="YokA">
    <w:name w:val="Yok A"/>
    <w:rsid w:val="002E27AD"/>
  </w:style>
  <w:style w:type="paragraph" w:styleId="stBilgi">
    <w:name w:val="header"/>
    <w:basedOn w:val="Normal"/>
    <w:link w:val="stBilgiChar"/>
    <w:uiPriority w:val="99"/>
    <w:unhideWhenUsed/>
    <w:rsid w:val="002E27A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E27AD"/>
  </w:style>
  <w:style w:type="paragraph" w:styleId="AltBilgi">
    <w:name w:val="footer"/>
    <w:basedOn w:val="Normal"/>
    <w:link w:val="AltBilgiChar"/>
    <w:uiPriority w:val="99"/>
    <w:unhideWhenUsed/>
    <w:rsid w:val="002E27A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E2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gurbagsavunma.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m.com.tr"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2</Pages>
  <Words>545</Words>
  <Characters>3861</Characters>
  <Application>Microsoft Office Word</Application>
  <DocSecurity>0</DocSecurity>
  <Lines>49</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KURUMSAL BİLGİ YÖNETİMİ MÜDÜRLÜĞÜ</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Seyfettin ERSÖZ</cp:lastModifiedBy>
  <cp:revision>9</cp:revision>
  <dcterms:created xsi:type="dcterms:W3CDTF">2022-01-28T13:59:00Z</dcterms:created>
  <dcterms:modified xsi:type="dcterms:W3CDTF">2022-02-02T08:19:00Z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de87432d-02b3-441d-aacb-49162edad4e0</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ies>
</file>