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55" w:rsidRPr="00F2269A" w:rsidRDefault="00B52955" w:rsidP="00B52955">
      <w:pPr>
        <w:pStyle w:val="NormalWeb"/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</w:pPr>
      <w:r w:rsidRPr="00F2269A">
        <w:rPr>
          <w:rStyle w:val="YokA"/>
          <w:rFonts w:ascii="Tahoma" w:hAnsi="Tahoma" w:cs="Tahoma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733507" wp14:editId="0FC64907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231" cy="8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1" cy="86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34D1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" strokecolor="#4498c7" strokeweight="2.25pt">
                <w10:wrap anchorx="page" anchory="line"/>
              </v:line>
            </w:pict>
          </mc:Fallback>
        </mc:AlternateContent>
      </w:r>
      <w:r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  Basın </w:t>
      </w:r>
      <w:proofErr w:type="spellStart"/>
      <w:r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>Bülteni</w:t>
      </w:r>
      <w:proofErr w:type="spellEnd"/>
      <w:r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                                                        </w:t>
      </w:r>
      <w:r w:rsidR="006D3311"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                              </w:t>
      </w:r>
      <w:proofErr w:type="spellStart"/>
      <w:r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>Temmuz</w:t>
      </w:r>
      <w:proofErr w:type="spellEnd"/>
      <w:r w:rsidRPr="00F2269A">
        <w:rPr>
          <w:rStyle w:val="YokA"/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2023</w:t>
      </w:r>
    </w:p>
    <w:p w:rsidR="006D3311" w:rsidRPr="00F2269A" w:rsidRDefault="00344D48" w:rsidP="00344D48">
      <w:pPr>
        <w:pStyle w:val="NormalWeb"/>
        <w:jc w:val="center"/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</w:pPr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STM</w:t>
      </w:r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’DEN </w:t>
      </w:r>
      <w:proofErr w:type="spellStart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IDEF’e</w:t>
      </w:r>
      <w:proofErr w:type="spellEnd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Çıkarma</w:t>
      </w:r>
      <w:proofErr w:type="spellEnd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: </w:t>
      </w:r>
    </w:p>
    <w:p w:rsidR="00B52955" w:rsidRPr="00F2269A" w:rsidRDefault="00344D48" w:rsidP="00344D48">
      <w:pPr>
        <w:pStyle w:val="NormalWeb"/>
        <w:jc w:val="center"/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</w:pPr>
      <w:proofErr w:type="spellStart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Milli</w:t>
      </w:r>
      <w:proofErr w:type="spellEnd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Savaş</w:t>
      </w:r>
      <w:proofErr w:type="spellEnd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Gemileri</w:t>
      </w:r>
      <w:proofErr w:type="spellEnd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ve İHA </w:t>
      </w:r>
      <w:proofErr w:type="spellStart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Sistemleri</w:t>
      </w:r>
      <w:proofErr w:type="spellEnd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IDEF’</w:t>
      </w:r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te</w:t>
      </w:r>
      <w:proofErr w:type="spellEnd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 xml:space="preserve"> Boy </w:t>
      </w:r>
      <w:proofErr w:type="spellStart"/>
      <w:r w:rsidR="006D3311" w:rsidRPr="00F2269A">
        <w:rPr>
          <w:rFonts w:ascii="Tahoma" w:hAnsi="Tahoma" w:cs="Tahoma"/>
          <w:b/>
          <w:color w:val="000000" w:themeColor="text1"/>
          <w:sz w:val="22"/>
          <w:szCs w:val="22"/>
          <w:lang w:bidi="en-GB"/>
        </w:rPr>
        <w:t>Gösterecek</w:t>
      </w:r>
      <w:proofErr w:type="spellEnd"/>
    </w:p>
    <w:p w:rsidR="00344D48" w:rsidRPr="00F2269A" w:rsidRDefault="00344D48" w:rsidP="00344D48">
      <w:pPr>
        <w:pStyle w:val="NormalWeb"/>
        <w:jc w:val="center"/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</w:pPr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Türk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savunma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sanayiinin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öncü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şirketlerinden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STM,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milli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mühendislik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C3130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gücüyle</w:t>
      </w:r>
      <w:proofErr w:type="spellEnd"/>
      <w:r w:rsidR="002C3130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geliştirdiği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askeri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deniz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platformlarını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,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taktik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mini İHA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sistemlerini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ve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birçok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yenilikçi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çözümünü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,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Uluslararası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Savunma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Sanayii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Fuarı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IDEF-</w:t>
      </w:r>
      <w:proofErr w:type="gramStart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2023’</w:t>
      </w:r>
      <w:r w:rsidR="002C3130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te</w:t>
      </w:r>
      <w:proofErr w:type="gramEnd"/>
      <w:r w:rsidR="002C3130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görücüye</w:t>
      </w:r>
      <w:proofErr w:type="spellEnd"/>
      <w:r w:rsidR="00214A4F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çıkaracak</w:t>
      </w:r>
      <w:proofErr w:type="spellEnd"/>
      <w:r w:rsidRPr="00F2269A">
        <w:rPr>
          <w:rFonts w:ascii="Tahoma" w:hAnsi="Tahoma" w:cs="Tahoma"/>
          <w:i/>
          <w:color w:val="000000" w:themeColor="text1"/>
          <w:sz w:val="22"/>
          <w:szCs w:val="22"/>
          <w:lang w:bidi="en-GB"/>
        </w:rPr>
        <w:t>.</w:t>
      </w:r>
    </w:p>
    <w:p w:rsidR="00AE2A39" w:rsidRPr="00F2269A" w:rsidRDefault="001E7214" w:rsidP="001E7214">
      <w:pPr>
        <w:pStyle w:val="NormalWeb"/>
        <w:rPr>
          <w:rFonts w:ascii="Tahoma" w:hAnsi="Tahoma" w:cs="Tahoma"/>
          <w:color w:val="000000" w:themeColor="text1"/>
          <w:sz w:val="22"/>
          <w:szCs w:val="22"/>
          <w:lang w:bidi="en-GB"/>
        </w:rPr>
      </w:pPr>
      <w:proofErr w:type="spellStart"/>
      <w:proofErr w:type="gram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Türkiye’nin</w:t>
      </w:r>
      <w:proofErr w:type="spellEnd"/>
      <w:proofErr w:type="gram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tam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bağımsız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savunma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sanayii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hedefleri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doğrultusunda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,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milli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projelere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ve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ihracat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başarılarına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imza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atan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STM </w:t>
      </w:r>
      <w:proofErr w:type="spellStart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Savunma</w:t>
      </w:r>
      <w:proofErr w:type="spellEnd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Teknolojileri</w:t>
      </w:r>
      <w:proofErr w:type="spellEnd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Mühendislik</w:t>
      </w:r>
      <w:proofErr w:type="spellEnd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ve </w:t>
      </w:r>
      <w:proofErr w:type="spellStart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Ticaret</w:t>
      </w:r>
      <w:proofErr w:type="spellEnd"/>
      <w:r w:rsidR="00344D48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A.Ş,</w:t>
      </w:r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yurt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içi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ve yurt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dışında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milli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teknolojilerini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sergilemeye</w:t>
      </w:r>
      <w:proofErr w:type="spellEnd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214A4F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devam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ediyor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.</w:t>
      </w:r>
    </w:p>
    <w:p w:rsidR="00AE2A39" w:rsidRPr="00F2269A" w:rsidRDefault="00214A4F" w:rsidP="00B52955">
      <w:pPr>
        <w:pStyle w:val="NormalWeb"/>
        <w:rPr>
          <w:rFonts w:ascii="Tahoma" w:hAnsi="Tahoma" w:cs="Tahoma"/>
          <w:color w:val="000000" w:themeColor="text1"/>
          <w:sz w:val="22"/>
          <w:szCs w:val="22"/>
          <w:lang w:bidi="en-GB"/>
        </w:rPr>
      </w:pP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Türkiye’nin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en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büyük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savunma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fuarı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olan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ve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bu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yıl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16’ncısı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gerçekleştirilecek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IDEF, 25-28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Temmuz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2023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tarihleri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arasında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İstanbul TÜYAP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Fuar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ve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Kongre</w:t>
      </w:r>
      <w:proofErr w:type="spellEnd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Merkezi’</w:t>
      </w:r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nde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düzenlenecek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. T.C.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Cumhurbaşkanlığı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Savunma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Sanayii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Başkanlığı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ö</w:t>
      </w:r>
      <w:r w:rsidR="00CC0EB4">
        <w:rPr>
          <w:rFonts w:ascii="Tahoma" w:hAnsi="Tahoma" w:cs="Tahoma"/>
          <w:color w:val="000000" w:themeColor="text1"/>
          <w:sz w:val="22"/>
          <w:szCs w:val="22"/>
          <w:lang w:bidi="en-GB"/>
        </w:rPr>
        <w:t>ncülüğünde</w:t>
      </w:r>
      <w:proofErr w:type="spellEnd"/>
      <w:r w:rsidR="00CC0EB4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CC0EB4">
        <w:rPr>
          <w:rFonts w:ascii="Tahoma" w:hAnsi="Tahoma" w:cs="Tahoma"/>
          <w:color w:val="000000" w:themeColor="text1"/>
          <w:sz w:val="22"/>
          <w:szCs w:val="22"/>
          <w:lang w:bidi="en-GB"/>
        </w:rPr>
        <w:t>faaliyetlerini</w:t>
      </w:r>
      <w:proofErr w:type="spellEnd"/>
      <w:r w:rsidR="00CC0EB4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sürdür</w:t>
      </w:r>
      <w:bookmarkStart w:id="0" w:name="_GoBack"/>
      <w:bookmarkEnd w:id="0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en STM, Türk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savunma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sanayiinin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büyük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buluşması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IDEF’te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yenilikçi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ve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milli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çözümlerini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ziyaretçilerle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 </w:t>
      </w:r>
      <w:proofErr w:type="spellStart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>buluşturacak</w:t>
      </w:r>
      <w:proofErr w:type="spellEnd"/>
      <w:r w:rsidR="00AE2A39" w:rsidRPr="00F2269A">
        <w:rPr>
          <w:rFonts w:ascii="Tahoma" w:hAnsi="Tahoma" w:cs="Tahoma"/>
          <w:color w:val="000000" w:themeColor="text1"/>
          <w:sz w:val="22"/>
          <w:szCs w:val="22"/>
          <w:lang w:bidi="en-GB"/>
        </w:rPr>
        <w:t xml:space="preserve">. </w:t>
      </w:r>
    </w:p>
    <w:p w:rsidR="00AE2A39" w:rsidRPr="00F2269A" w:rsidRDefault="00AE2A39" w:rsidP="00AE2A39">
      <w:pPr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</w:pPr>
      <w:proofErr w:type="spellStart"/>
      <w:proofErr w:type="gram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Türkiye’nin</w:t>
      </w:r>
      <w:proofErr w:type="spellEnd"/>
      <w:proofErr w:type="gram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İlk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Fırkateyni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TCG İSTANBUL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IDEF’</w:t>
      </w:r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e</w:t>
      </w:r>
      <w:proofErr w:type="spellEnd"/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Demirleyecek</w:t>
      </w:r>
      <w:proofErr w:type="spellEnd"/>
    </w:p>
    <w:p w:rsidR="00720138" w:rsidRPr="00F2269A" w:rsidRDefault="00720138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720138" w:rsidRPr="00F2269A" w:rsidRDefault="00086046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STM’nin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tasarımcısı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ve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ana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yüklenicisi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olduğu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yakın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zamanda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Mavi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Vatan’da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seyir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testlerine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başlayan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Türkiye’</w:t>
      </w:r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nin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ilk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fırkateyni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TCG İSTANBUL (F-515)</w:t>
      </w:r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,</w:t>
      </w: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IDEF’in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gerçekleştirileceği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Büyükçekmece’ye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demir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atacak</w:t>
      </w:r>
      <w:proofErr w:type="spellEnd"/>
      <w:r w:rsidR="0072013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.</w:t>
      </w:r>
    </w:p>
    <w:p w:rsidR="00086046" w:rsidRPr="00F2269A" w:rsidRDefault="00720138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STM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ayrıca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IDEF’te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İ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sınıfı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fırkateyn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projesini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Türkiye’nin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ilk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küçük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boyutlu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denizaltı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projesi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ve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geçen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yıl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inşaa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faliyetleri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başlayan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STM500’ü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sergileyecek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Türkiye’nin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ilk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korvet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projesi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MİLGEM Ada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Sınıfı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Pakistan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Donanması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için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inşa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edilen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Denizde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İkmal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Tankeri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(PNFT),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sürat-manevra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gücü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yüksek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satıhtan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satıha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güdümlü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mermilerle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hücum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geliştirebilen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STM MPAC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Hücumbotu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ve </w:t>
      </w:r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STM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sahil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güvenlik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gemileri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fuarda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katılımcıların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beğenisine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sunulacak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</w:p>
    <w:p w:rsidR="00086046" w:rsidRPr="00F2269A" w:rsidRDefault="00086046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086046" w:rsidRPr="00F2269A" w:rsidRDefault="00086046" w:rsidP="00AE2A39">
      <w:pPr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</w:pPr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BOYGA </w:t>
      </w:r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ve KARGU </w:t>
      </w:r>
      <w:proofErr w:type="spellStart"/>
      <w:r w:rsidR="00720138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IDEF’te</w:t>
      </w:r>
      <w:proofErr w:type="spellEnd"/>
    </w:p>
    <w:p w:rsidR="00086046" w:rsidRPr="00F2269A" w:rsidRDefault="00086046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086046" w:rsidRPr="00F2269A" w:rsidRDefault="00AE2A39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Taktik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mini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iha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sistemlerinde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ise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;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üç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farklı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kıtada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10’a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yakın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ülkeye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ihraç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edilen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Türkiye’nin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ilk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vurucu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İHA’sı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KARGU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ile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TSK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envanterine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geçen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yıl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katılan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mühimmat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bırakan</w:t>
      </w:r>
      <w:proofErr w:type="spellEnd"/>
      <w:r w:rsidR="00086046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İHA BOYGA ve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gözcü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İHA TOGAN da STM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standında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yerini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alacak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Akıllı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Dolanan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Mühimmat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Sistemi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ALPAGUT ve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sabit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kanatlı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vurucu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İHA ALPAGU da </w:t>
      </w:r>
      <w:proofErr w:type="spellStart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sergilenecek</w:t>
      </w:r>
      <w:proofErr w:type="spellEnd"/>
      <w:r w:rsidR="003D48F8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</w:p>
    <w:p w:rsidR="00086046" w:rsidRPr="00F2269A" w:rsidRDefault="00086046" w:rsidP="00AE2A39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3D48F8" w:rsidRPr="00F2269A" w:rsidRDefault="003D48F8" w:rsidP="00AE2A39">
      <w:pPr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</w:pP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Depremde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Can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Kurtaran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“STM-DAR”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IDEF’te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Sergilenecek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</w:p>
    <w:p w:rsidR="003D48F8" w:rsidRPr="00F2269A" w:rsidRDefault="003D48F8" w:rsidP="003D48F8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3D48F8" w:rsidRPr="00F2269A" w:rsidRDefault="003D48F8" w:rsidP="003D48F8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Kahramanmaraş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merkezli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6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Şubat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depremlerinde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50’den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fazla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kişinin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enkazdan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sağ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olarak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çıkarılmasına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olanak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sağlayan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teknoloji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STM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Duvar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Arkası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Radar (DAR)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sistemi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de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fuarda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katılımcılarla</w:t>
      </w:r>
      <w:proofErr w:type="spellEnd"/>
      <w:r w:rsidR="00AE2A39"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buluşacak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.</w:t>
      </w:r>
    </w:p>
    <w:p w:rsidR="003D48F8" w:rsidRPr="00F2269A" w:rsidRDefault="003D48F8" w:rsidP="003D48F8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NATO’ya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gerçekleştirdiği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karar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destek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sistemleri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ihracatları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ile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öne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çıkan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proofErr w:type="gram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Türkiye’nin</w:t>
      </w:r>
      <w:proofErr w:type="spellEnd"/>
      <w:proofErr w:type="gram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teknoloji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odaklı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ilk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düşünce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merkezi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STM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ThinkTech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de,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IDEF’te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kabiliyetlerini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paylaşacak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</w:p>
    <w:p w:rsidR="00FB19CF" w:rsidRPr="00F2269A" w:rsidRDefault="00FB19CF" w:rsidP="00B52955">
      <w:pPr>
        <w:pStyle w:val="NormalWeb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6D3311" w:rsidRPr="00F2269A" w:rsidRDefault="006D3311" w:rsidP="006D3311">
      <w:pPr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</w:pPr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“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ve </w:t>
      </w:r>
      <w:r w:rsidR="002025AB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M</w:t>
      </w:r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odern </w:t>
      </w:r>
      <w:proofErr w:type="spellStart"/>
      <w:r w:rsidR="002025AB"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S</w:t>
      </w:r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istemlerle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IDEF’teyiz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val="en-GB" w:eastAsia="tr-TR" w:bidi="en-GB"/>
        </w:rPr>
        <w:t>”</w:t>
      </w:r>
    </w:p>
    <w:p w:rsidR="006D3311" w:rsidRPr="00F2269A" w:rsidRDefault="006D3311" w:rsidP="006D3311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</w:p>
    <w:p w:rsidR="006D3311" w:rsidRPr="00F2269A" w:rsidRDefault="006D3311" w:rsidP="006D3311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STM Genel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Müdürü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Özgür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Güleryüz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Türk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savunma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sanayiinin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tanıtılmasında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IDEF’in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önemli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bir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konuma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sahip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olduğunu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belirterek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şunları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kaydetti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: </w:t>
      </w:r>
    </w:p>
    <w:p w:rsidR="006D3311" w:rsidRPr="00F2269A" w:rsidRDefault="006D3311" w:rsidP="006D3311">
      <w:pPr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“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Dünyanın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en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prestijli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savunma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fuarlarından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IDEF,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dünyanın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dört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bir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yanından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ihtiyaç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makamlarını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ve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sektörün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önde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gelen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yerli-yabancı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firmalarını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bir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araya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getiriyor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STM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olarak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bizler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de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düzenli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olarak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katılım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sağlıyoruz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</w:p>
    <w:p w:rsidR="006D3311" w:rsidRPr="00F2269A" w:rsidRDefault="006D3311" w:rsidP="006D3311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lastRenderedPageBreak/>
        <w:t xml:space="preserve">Aralarında savunma bakanları, genelkurmay başkanları, kuvvet komutanlarının da yer aldığı 40’ı aşkın ülkeden, 100’e yakın heyeti IDEF-2019’daki standımızda ağırlamıştık. İş birliği anlaşmalarına imza atıp, verimli görüşmeler gerçekleştirmiştik. </w:t>
      </w: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Bu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yılda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milli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ve modern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donanımlara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sahip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askeri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deniz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platformlarımızı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taktik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mini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iha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sistemlerimizi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radar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teknolojilerimizi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,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danışmanlık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tecrübemizi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, IDEF-</w:t>
      </w:r>
      <w:proofErr w:type="gram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2023’te</w:t>
      </w:r>
      <w:proofErr w:type="gram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görücüye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çıkaracağız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IDEF’te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yine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önemli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proofErr w:type="gram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görüşmelere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,</w:t>
      </w:r>
      <w:proofErr w:type="gram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iş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birliklerine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imza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atmak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>istiyoruz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val="en-GB" w:eastAsia="tr-TR" w:bidi="en-GB"/>
        </w:rPr>
        <w:t xml:space="preserve">.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>IDEF’e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 xml:space="preserve"> gelecek tüm ziyaretçilerimizi, STM standına bekliyoruz.” </w:t>
      </w:r>
    </w:p>
    <w:p w:rsidR="006D3311" w:rsidRPr="00F2269A" w:rsidRDefault="006D3311" w:rsidP="00B52955">
      <w:pPr>
        <w:pStyle w:val="NormalWeb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7E510E" w:rsidRPr="00F2269A" w:rsidRDefault="007E510E" w:rsidP="007E510E">
      <w:pPr>
        <w:rPr>
          <w:rFonts w:ascii="Tahoma" w:eastAsia="Arial Unicode MS" w:hAnsi="Tahoma" w:cs="Tahoma"/>
          <w:b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eastAsia="tr-TR" w:bidi="en-GB"/>
        </w:rPr>
        <w:t xml:space="preserve">STM – IDEF-2023 </w:t>
      </w:r>
      <w:proofErr w:type="spellStart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eastAsia="tr-TR" w:bidi="en-GB"/>
        </w:rPr>
        <w:t>Stand</w:t>
      </w:r>
      <w:proofErr w:type="spellEnd"/>
      <w:r w:rsidRPr="00F2269A">
        <w:rPr>
          <w:rFonts w:ascii="Tahoma" w:eastAsia="Arial Unicode MS" w:hAnsi="Tahoma" w:cs="Tahoma"/>
          <w:b/>
          <w:color w:val="000000" w:themeColor="text1"/>
          <w:u w:color="000000"/>
          <w:bdr w:val="nil"/>
          <w:lang w:eastAsia="tr-TR" w:bidi="en-GB"/>
        </w:rPr>
        <w:t xml:space="preserve"> Bilgileri: </w:t>
      </w:r>
    </w:p>
    <w:p w:rsidR="007E510E" w:rsidRPr="00F2269A" w:rsidRDefault="007E510E" w:rsidP="007E510E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</w:p>
    <w:p w:rsidR="007E510E" w:rsidRPr="00F2269A" w:rsidRDefault="007E510E" w:rsidP="007E510E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>Stant No: 720A</w:t>
      </w:r>
    </w:p>
    <w:p w:rsidR="007E510E" w:rsidRPr="00F2269A" w:rsidRDefault="007E510E" w:rsidP="007E510E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>Salon: 7</w:t>
      </w:r>
    </w:p>
    <w:p w:rsidR="007E510E" w:rsidRPr="00F2269A" w:rsidRDefault="007E510E" w:rsidP="007E510E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>Tarih: 25-28 Temmuz 2023</w:t>
      </w:r>
    </w:p>
    <w:p w:rsidR="007E510E" w:rsidRPr="00F2269A" w:rsidRDefault="007E510E" w:rsidP="007E510E">
      <w:pPr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</w:pPr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 xml:space="preserve">Yer: </w:t>
      </w:r>
      <w:proofErr w:type="spellStart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>Tüyap</w:t>
      </w:r>
      <w:proofErr w:type="spellEnd"/>
      <w:r w:rsidRPr="00F2269A">
        <w:rPr>
          <w:rFonts w:ascii="Tahoma" w:eastAsia="Arial Unicode MS" w:hAnsi="Tahoma" w:cs="Tahoma"/>
          <w:color w:val="000000" w:themeColor="text1"/>
          <w:u w:color="000000"/>
          <w:bdr w:val="nil"/>
          <w:lang w:eastAsia="tr-TR" w:bidi="en-GB"/>
        </w:rPr>
        <w:t xml:space="preserve"> Fuar ve Kongre Merkezi  / İstanbul</w:t>
      </w:r>
    </w:p>
    <w:p w:rsidR="007E510E" w:rsidRPr="00F2269A" w:rsidRDefault="007E510E" w:rsidP="007E510E">
      <w:pPr>
        <w:pStyle w:val="NormalWeb"/>
        <w:rPr>
          <w:rFonts w:ascii="Tahoma" w:hAnsi="Tahoma" w:cs="Tahoma"/>
          <w:sz w:val="22"/>
          <w:szCs w:val="22"/>
        </w:rPr>
      </w:pPr>
    </w:p>
    <w:p w:rsidR="00B52955" w:rsidRPr="00F2269A" w:rsidRDefault="00B52955" w:rsidP="00B52955">
      <w:pPr>
        <w:pStyle w:val="NormalWeb"/>
        <w:rPr>
          <w:rFonts w:ascii="Tahoma" w:hAnsi="Tahoma" w:cs="Tahoma"/>
          <w:b/>
          <w:color w:val="000000" w:themeColor="text1"/>
          <w:sz w:val="18"/>
          <w:szCs w:val="22"/>
        </w:rPr>
      </w:pPr>
      <w:r w:rsidRPr="00F2269A">
        <w:rPr>
          <w:rFonts w:ascii="Tahoma" w:hAnsi="Tahoma" w:cs="Tahoma"/>
          <w:b/>
          <w:color w:val="000000" w:themeColor="text1"/>
          <w:sz w:val="18"/>
          <w:szCs w:val="22"/>
        </w:rPr>
        <w:t xml:space="preserve">STM </w:t>
      </w:r>
      <w:proofErr w:type="spellStart"/>
      <w:r w:rsidRPr="00F2269A">
        <w:rPr>
          <w:rFonts w:ascii="Tahoma" w:hAnsi="Tahoma" w:cs="Tahoma"/>
          <w:b/>
          <w:color w:val="000000" w:themeColor="text1"/>
          <w:sz w:val="18"/>
          <w:szCs w:val="22"/>
        </w:rPr>
        <w:t>Hakkında</w:t>
      </w:r>
      <w:proofErr w:type="spellEnd"/>
    </w:p>
    <w:p w:rsidR="00B52955" w:rsidRPr="00F2269A" w:rsidRDefault="00B52955" w:rsidP="00B52955">
      <w:pPr>
        <w:pStyle w:val="NormalWeb"/>
        <w:rPr>
          <w:rFonts w:ascii="Tahoma" w:hAnsi="Tahoma" w:cs="Tahoma"/>
          <w:color w:val="000000" w:themeColor="text1"/>
          <w:sz w:val="18"/>
          <w:szCs w:val="22"/>
        </w:rPr>
      </w:pP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Savunma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sanayiine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mühendislik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,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teknoloji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ve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danışmanlık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alanlarında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çeyrek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asırdan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uzun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bir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süredir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hizmet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veren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STM,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bugün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sahip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olduğu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temel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kabiliyet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ve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teknolojilerini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askeri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deniz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platformlarından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taktik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mini İHA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sistemlerine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,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uydu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çalışmalarından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siber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güvenliğe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,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büyük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veri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analitiğinden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yapay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zekâ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uygulamalarına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varan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stratejik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alanlarda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kullanarak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Türkiye'nin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ve dost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ülkelerin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ihtiyacı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olan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kritik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alanlarda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çalışmalar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 xml:space="preserve"> </w:t>
      </w:r>
      <w:proofErr w:type="spellStart"/>
      <w:r w:rsidRPr="00F2269A">
        <w:rPr>
          <w:rFonts w:ascii="Tahoma" w:hAnsi="Tahoma" w:cs="Tahoma"/>
          <w:color w:val="000000" w:themeColor="text1"/>
          <w:sz w:val="18"/>
          <w:szCs w:val="22"/>
        </w:rPr>
        <w:t>yürütmektedir</w:t>
      </w:r>
      <w:proofErr w:type="spellEnd"/>
      <w:r w:rsidRPr="00F2269A">
        <w:rPr>
          <w:rFonts w:ascii="Tahoma" w:hAnsi="Tahoma" w:cs="Tahoma"/>
          <w:color w:val="000000" w:themeColor="text1"/>
          <w:sz w:val="18"/>
          <w:szCs w:val="22"/>
        </w:rPr>
        <w:t>.</w:t>
      </w:r>
    </w:p>
    <w:p w:rsidR="00F70938" w:rsidRPr="00F2269A" w:rsidRDefault="00B14DDD" w:rsidP="00B52955">
      <w:pPr>
        <w:pStyle w:val="NormalWeb"/>
        <w:rPr>
          <w:rStyle w:val="Kpr"/>
          <w:rFonts w:ascii="Tahoma" w:hAnsi="Tahoma" w:cs="Tahoma"/>
          <w:color w:val="000000" w:themeColor="text1"/>
          <w:sz w:val="18"/>
          <w:szCs w:val="22"/>
        </w:rPr>
      </w:pPr>
      <w:hyperlink r:id="rId6" w:history="1">
        <w:r w:rsidR="00B52955" w:rsidRPr="00F2269A">
          <w:rPr>
            <w:rStyle w:val="Kpr"/>
            <w:rFonts w:ascii="Tahoma" w:hAnsi="Tahoma" w:cs="Tahoma"/>
            <w:color w:val="000000" w:themeColor="text1"/>
            <w:sz w:val="18"/>
            <w:szCs w:val="22"/>
          </w:rPr>
          <w:t>www.stm.com.tr</w:t>
        </w:r>
      </w:hyperlink>
    </w:p>
    <w:sectPr w:rsidR="00F70938" w:rsidRPr="00F22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DD" w:rsidRDefault="00B14DDD" w:rsidP="00FB19CF">
      <w:r>
        <w:separator/>
      </w:r>
    </w:p>
  </w:endnote>
  <w:endnote w:type="continuationSeparator" w:id="0">
    <w:p w:rsidR="00B14DDD" w:rsidRDefault="00B14DDD" w:rsidP="00F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1" w:rsidRDefault="00B14D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CF" w:rsidRPr="00FB19CF" w:rsidRDefault="00FB19CF" w:rsidP="00FB19CF">
    <w:pPr>
      <w:pStyle w:val="AltBilgi"/>
      <w:rPr>
        <w:color w:val="000000"/>
        <w:sz w:val="17"/>
      </w:rPr>
    </w:pPr>
    <w:bookmarkStart w:id="2" w:name="TITUS1FooterPrimary"/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1" w:rsidRDefault="00B14D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DD" w:rsidRDefault="00B14DDD" w:rsidP="00FB19CF">
      <w:r>
        <w:separator/>
      </w:r>
    </w:p>
  </w:footnote>
  <w:footnote w:type="continuationSeparator" w:id="0">
    <w:p w:rsidR="00B14DDD" w:rsidRDefault="00B14DDD" w:rsidP="00FB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1" w:rsidRDefault="00B14D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CF" w:rsidRPr="006D3311" w:rsidRDefault="006D3311" w:rsidP="006D3311">
    <w:pPr>
      <w:pStyle w:val="stBilgi"/>
    </w:pPr>
    <w:bookmarkStart w:id="1" w:name="TITUS1HeaderPrimary"/>
    <w:r>
      <w:rPr>
        <w:noProof/>
        <w:lang w:val="en-US"/>
      </w:rPr>
      <w:drawing>
        <wp:inline distT="0" distB="0" distL="0" distR="0" wp14:anchorId="568EDA9C" wp14:editId="41656698">
          <wp:extent cx="1031875" cy="41275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1" w:rsidRDefault="00B14D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E"/>
    <w:rsid w:val="00086046"/>
    <w:rsid w:val="001E7214"/>
    <w:rsid w:val="002025AB"/>
    <w:rsid w:val="00214A4F"/>
    <w:rsid w:val="002C3130"/>
    <w:rsid w:val="00344D48"/>
    <w:rsid w:val="0035315E"/>
    <w:rsid w:val="003D48F8"/>
    <w:rsid w:val="00500910"/>
    <w:rsid w:val="00673442"/>
    <w:rsid w:val="006D3311"/>
    <w:rsid w:val="00720138"/>
    <w:rsid w:val="00736700"/>
    <w:rsid w:val="007E510E"/>
    <w:rsid w:val="0091631E"/>
    <w:rsid w:val="00AE2A39"/>
    <w:rsid w:val="00B14DDD"/>
    <w:rsid w:val="00B52955"/>
    <w:rsid w:val="00CC0EB4"/>
    <w:rsid w:val="00F13D3A"/>
    <w:rsid w:val="00F2269A"/>
    <w:rsid w:val="00F70938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A474"/>
  <w15:chartTrackingRefBased/>
  <w15:docId w15:val="{DA0429E6-7715-4C89-9F70-CCA5458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5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rsid w:val="00B52955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tr-TR"/>
    </w:rPr>
  </w:style>
  <w:style w:type="character" w:customStyle="1" w:styleId="YokA">
    <w:name w:val="Yok A"/>
    <w:rsid w:val="00B52955"/>
  </w:style>
  <w:style w:type="character" w:styleId="Kpr">
    <w:name w:val="Hyperlink"/>
    <w:basedOn w:val="VarsaylanParagrafYazTipi"/>
    <w:uiPriority w:val="99"/>
    <w:unhideWhenUsed/>
    <w:rsid w:val="00B5295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295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52955"/>
  </w:style>
  <w:style w:type="paragraph" w:styleId="AltBilgi">
    <w:name w:val="footer"/>
    <w:basedOn w:val="Normal"/>
    <w:link w:val="AltBilgiChar"/>
    <w:uiPriority w:val="99"/>
    <w:unhideWhenUsed/>
    <w:rsid w:val="00B5295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5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.com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KURUMSAL BİLGİ YÖNETİMİ MÜDÜRLÜĞÜ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/>
  <dc:description/>
  <cp:lastModifiedBy>Ayça ARINCI</cp:lastModifiedBy>
  <cp:revision>8</cp:revision>
  <dcterms:created xsi:type="dcterms:W3CDTF">2023-07-13T12:33:00Z</dcterms:created>
  <dcterms:modified xsi:type="dcterms:W3CDTF">2023-07-19T08:17:00Z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f8e18db2-406e-4f9a-8092-a1277716577e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