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4ECD" w14:textId="77777777" w:rsidR="00BF3434" w:rsidRPr="004328DB" w:rsidRDefault="00BF3434" w:rsidP="00BF3434">
      <w:pPr>
        <w:pStyle w:val="NormalWeb"/>
        <w:rPr>
          <w:rFonts w:ascii="Tahoma" w:hAnsi="Tahoma" w:cs="Tahoma"/>
          <w:b/>
          <w:sz w:val="22"/>
          <w:szCs w:val="22"/>
        </w:rPr>
      </w:pPr>
      <w:r w:rsidRPr="004328DB">
        <w:rPr>
          <w:rFonts w:ascii="Tahoma" w:hAnsi="Tahoma" w:cs="Tahoma"/>
          <w:noProof/>
          <w:lang w:val="tr-TR"/>
        </w:rPr>
        <mc:AlternateContent>
          <mc:Choice Requires="wps">
            <w:drawing>
              <wp:anchor distT="0" distB="0" distL="0" distR="0" simplePos="0" relativeHeight="251661312" behindDoc="0" locked="0" layoutInCell="1" allowOverlap="1" wp14:anchorId="5E1FB1D5" wp14:editId="00F62135">
                <wp:simplePos x="0" y="0"/>
                <wp:positionH relativeFrom="page">
                  <wp:posOffset>937260</wp:posOffset>
                </wp:positionH>
                <wp:positionV relativeFrom="line">
                  <wp:posOffset>240030</wp:posOffset>
                </wp:positionV>
                <wp:extent cx="5951855" cy="8255"/>
                <wp:effectExtent l="19050" t="19050" r="29845" b="29845"/>
                <wp:wrapNone/>
                <wp:docPr id="2" name="Düz Bağlayıcı 2"/>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BCD2349" id="Düz Bağlayıcı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" strokecolor="#4498c7" strokeweight="2.25pt">
                <w10:wrap anchorx="page" anchory="line"/>
              </v:line>
            </w:pict>
          </mc:Fallback>
        </mc:AlternateContent>
      </w:r>
      <w:r w:rsidRPr="004328DB">
        <w:rPr>
          <w:rFonts w:ascii="Tahoma" w:hAnsi="Tahoma" w:cs="Tahoma"/>
          <w:b/>
          <w:sz w:val="22"/>
          <w:lang w:val="en-US" w:bidi="en-US"/>
        </w:rPr>
        <w:t xml:space="preserve"> Press Release                                                            </w:t>
      </w:r>
      <w:r>
        <w:rPr>
          <w:rFonts w:ascii="Tahoma" w:hAnsi="Tahoma" w:cs="Tahoma"/>
          <w:b/>
          <w:sz w:val="22"/>
          <w:lang w:val="en-US" w:bidi="en-US"/>
        </w:rPr>
        <w:t xml:space="preserve">                        October</w:t>
      </w:r>
      <w:r w:rsidRPr="004328DB">
        <w:rPr>
          <w:rFonts w:ascii="Tahoma" w:hAnsi="Tahoma" w:cs="Tahoma"/>
          <w:b/>
          <w:sz w:val="22"/>
          <w:lang w:val="en-US" w:bidi="en-US"/>
        </w:rPr>
        <w:t xml:space="preserve"> 2023</w:t>
      </w:r>
    </w:p>
    <w:p w14:paraId="25BBF49A" w14:textId="77777777" w:rsidR="00BF3434" w:rsidRPr="004328DB" w:rsidRDefault="00BF3434" w:rsidP="00BF3434">
      <w:pPr>
        <w:jc w:val="center"/>
        <w:rPr>
          <w:rFonts w:ascii="Tahoma" w:hAnsi="Tahoma" w:cs="Tahoma"/>
          <w:b/>
        </w:rPr>
      </w:pPr>
    </w:p>
    <w:p w14:paraId="36A38187" w14:textId="77777777" w:rsidR="00BF3434" w:rsidRPr="004328DB" w:rsidRDefault="00BF3434" w:rsidP="00BF3434">
      <w:pPr>
        <w:jc w:val="center"/>
        <w:rPr>
          <w:rFonts w:ascii="Tahoma" w:hAnsi="Tahoma" w:cs="Tahoma"/>
          <w:b/>
          <w:sz w:val="24"/>
        </w:rPr>
      </w:pPr>
      <w:r>
        <w:rPr>
          <w:rFonts w:ascii="Tahoma" w:hAnsi="Tahoma" w:cs="Tahoma"/>
          <w:b/>
          <w:sz w:val="24"/>
          <w:lang w:bidi="en-US"/>
        </w:rPr>
        <w:t xml:space="preserve">The New </w:t>
      </w:r>
      <w:r w:rsidRPr="004328DB">
        <w:rPr>
          <w:rFonts w:ascii="Tahoma" w:hAnsi="Tahoma" w:cs="Tahoma"/>
          <w:b/>
          <w:sz w:val="24"/>
          <w:lang w:bidi="en-US"/>
        </w:rPr>
        <w:t xml:space="preserve">Critical Capability </w:t>
      </w:r>
      <w:r>
        <w:rPr>
          <w:rFonts w:ascii="Tahoma" w:hAnsi="Tahoma" w:cs="Tahoma"/>
          <w:b/>
          <w:sz w:val="24"/>
          <w:lang w:bidi="en-US"/>
        </w:rPr>
        <w:t>of</w:t>
      </w:r>
      <w:r w:rsidRPr="004328DB">
        <w:rPr>
          <w:rFonts w:ascii="Tahoma" w:hAnsi="Tahoma" w:cs="Tahoma"/>
          <w:b/>
          <w:sz w:val="24"/>
          <w:lang w:bidi="en-US"/>
        </w:rPr>
        <w:t xml:space="preserve"> Turkish Naval Forces:</w:t>
      </w:r>
    </w:p>
    <w:p w14:paraId="39ACD9C1" w14:textId="77777777" w:rsidR="00BF3434" w:rsidRPr="004328DB" w:rsidRDefault="00BF3434" w:rsidP="00BF3434">
      <w:pPr>
        <w:jc w:val="center"/>
        <w:rPr>
          <w:rFonts w:ascii="Tahoma" w:hAnsi="Tahoma" w:cs="Tahoma"/>
          <w:b/>
          <w:sz w:val="24"/>
        </w:rPr>
      </w:pPr>
      <w:r w:rsidRPr="004328DB">
        <w:rPr>
          <w:rFonts w:ascii="Tahoma" w:hAnsi="Tahoma" w:cs="Tahoma"/>
          <w:b/>
          <w:sz w:val="24"/>
          <w:lang w:bidi="en-US"/>
        </w:rPr>
        <w:t>STM Completes Acceptance Tests of GEMED Project</w:t>
      </w:r>
    </w:p>
    <w:p w14:paraId="372AA66B" w14:textId="77777777" w:rsidR="00BF3434" w:rsidRPr="004328DB" w:rsidRDefault="00BF3434" w:rsidP="00BF3434">
      <w:pPr>
        <w:jc w:val="center"/>
        <w:rPr>
          <w:rFonts w:ascii="Tahoma" w:hAnsi="Tahoma" w:cs="Tahoma"/>
          <w:b/>
        </w:rPr>
      </w:pPr>
    </w:p>
    <w:p w14:paraId="7A3F2086" w14:textId="77777777" w:rsidR="00BF3434" w:rsidRPr="00CE123F" w:rsidRDefault="00BF3434" w:rsidP="00BF3434">
      <w:pPr>
        <w:jc w:val="center"/>
        <w:rPr>
          <w:rFonts w:ascii="Tahoma" w:hAnsi="Tahoma" w:cs="Tahoma"/>
          <w:i/>
        </w:rPr>
      </w:pPr>
      <w:r w:rsidRPr="00CE123F">
        <w:rPr>
          <w:rFonts w:ascii="Tahoma" w:hAnsi="Tahoma" w:cs="Tahoma"/>
          <w:i/>
          <w:lang w:bidi="en-US"/>
        </w:rPr>
        <w:t xml:space="preserve">Acceptance tests have been completed </w:t>
      </w:r>
      <w:r>
        <w:rPr>
          <w:rFonts w:ascii="Tahoma" w:hAnsi="Tahoma" w:cs="Tahoma"/>
          <w:i/>
          <w:lang w:bidi="en-US"/>
        </w:rPr>
        <w:t>for</w:t>
      </w:r>
      <w:r w:rsidRPr="00CE123F">
        <w:rPr>
          <w:rFonts w:ascii="Tahoma" w:hAnsi="Tahoma" w:cs="Tahoma"/>
          <w:i/>
          <w:lang w:bidi="en-US"/>
        </w:rPr>
        <w:t xml:space="preserve"> the Naval Warfare Effectiveness Analysis Model (GEMED) Project</w:t>
      </w:r>
      <w:r>
        <w:rPr>
          <w:rFonts w:ascii="Tahoma" w:hAnsi="Tahoma" w:cs="Tahoma"/>
          <w:i/>
          <w:lang w:bidi="en-US"/>
        </w:rPr>
        <w:t>.</w:t>
      </w:r>
      <w:r w:rsidRPr="00CE123F">
        <w:rPr>
          <w:rFonts w:ascii="Tahoma" w:hAnsi="Tahoma" w:cs="Tahoma"/>
          <w:i/>
          <w:lang w:bidi="en-US"/>
        </w:rPr>
        <w:t xml:space="preserve"> </w:t>
      </w:r>
      <w:r>
        <w:rPr>
          <w:rFonts w:ascii="Tahoma" w:hAnsi="Tahoma" w:cs="Tahoma"/>
          <w:i/>
          <w:lang w:bidi="en-US"/>
        </w:rPr>
        <w:t xml:space="preserve">The developed simulation system </w:t>
      </w:r>
      <w:r w:rsidRPr="00CE123F">
        <w:rPr>
          <w:rFonts w:ascii="Tahoma" w:hAnsi="Tahoma" w:cs="Tahoma"/>
          <w:i/>
          <w:lang w:bidi="en-US"/>
        </w:rPr>
        <w:t>will strengthen the capabilit</w:t>
      </w:r>
      <w:r>
        <w:rPr>
          <w:rFonts w:ascii="Tahoma" w:hAnsi="Tahoma" w:cs="Tahoma"/>
          <w:i/>
          <w:lang w:bidi="en-US"/>
        </w:rPr>
        <w:t>y</w:t>
      </w:r>
      <w:r w:rsidRPr="00CE123F">
        <w:rPr>
          <w:rFonts w:ascii="Tahoma" w:hAnsi="Tahoma" w:cs="Tahoma"/>
          <w:i/>
          <w:lang w:bidi="en-US"/>
        </w:rPr>
        <w:t xml:space="preserve"> of the Turkish Naval Forces in the analysis and procurement phases of system and tactical development </w:t>
      </w:r>
      <w:r>
        <w:rPr>
          <w:rFonts w:ascii="Tahoma" w:hAnsi="Tahoma" w:cs="Tahoma"/>
          <w:i/>
          <w:lang w:bidi="en-US"/>
        </w:rPr>
        <w:t>processes</w:t>
      </w:r>
      <w:r w:rsidRPr="00CE123F">
        <w:rPr>
          <w:rFonts w:ascii="Tahoma" w:hAnsi="Tahoma" w:cs="Tahoma"/>
          <w:i/>
          <w:lang w:bidi="en-US"/>
        </w:rPr>
        <w:t xml:space="preserve">. The GEMED </w:t>
      </w:r>
      <w:r>
        <w:rPr>
          <w:rFonts w:ascii="Tahoma" w:hAnsi="Tahoma" w:cs="Tahoma"/>
          <w:i/>
          <w:lang w:bidi="en-US"/>
        </w:rPr>
        <w:t>Model</w:t>
      </w:r>
      <w:r w:rsidRPr="00CE123F">
        <w:rPr>
          <w:rFonts w:ascii="Tahoma" w:hAnsi="Tahoma" w:cs="Tahoma"/>
          <w:i/>
          <w:lang w:bidi="en-US"/>
        </w:rPr>
        <w:t xml:space="preserve"> will increase the Turkish Navy's combat readiness level, allowing analysis of battle scenarios </w:t>
      </w:r>
      <w:r>
        <w:rPr>
          <w:rFonts w:ascii="Tahoma" w:hAnsi="Tahoma" w:cs="Tahoma"/>
          <w:i/>
          <w:lang w:bidi="en-US"/>
        </w:rPr>
        <w:t>through batch runs</w:t>
      </w:r>
      <w:r w:rsidRPr="00CE123F">
        <w:rPr>
          <w:rFonts w:ascii="Tahoma" w:hAnsi="Tahoma" w:cs="Tahoma"/>
          <w:i/>
          <w:lang w:bidi="en-US"/>
        </w:rPr>
        <w:t xml:space="preserve"> in a </w:t>
      </w:r>
      <w:r>
        <w:rPr>
          <w:rFonts w:ascii="Tahoma" w:hAnsi="Tahoma" w:cs="Tahoma"/>
          <w:i/>
          <w:lang w:bidi="en-US"/>
        </w:rPr>
        <w:t xml:space="preserve">virtual </w:t>
      </w:r>
      <w:r w:rsidRPr="00CE123F">
        <w:rPr>
          <w:rFonts w:ascii="Tahoma" w:hAnsi="Tahoma" w:cs="Tahoma"/>
          <w:i/>
          <w:lang w:bidi="en-US"/>
        </w:rPr>
        <w:t xml:space="preserve">environment before </w:t>
      </w:r>
      <w:r>
        <w:rPr>
          <w:rFonts w:ascii="Tahoma" w:hAnsi="Tahoma" w:cs="Tahoma"/>
          <w:i/>
          <w:lang w:bidi="en-US"/>
        </w:rPr>
        <w:t xml:space="preserve">actual field </w:t>
      </w:r>
      <w:r w:rsidRPr="00CE123F">
        <w:rPr>
          <w:rFonts w:ascii="Tahoma" w:hAnsi="Tahoma" w:cs="Tahoma"/>
          <w:i/>
          <w:lang w:bidi="en-US"/>
        </w:rPr>
        <w:t>application.</w:t>
      </w:r>
    </w:p>
    <w:p w14:paraId="62CFA3B9" w14:textId="77777777" w:rsidR="00BF3434" w:rsidRPr="004328DB" w:rsidRDefault="00BF3434" w:rsidP="00BF3434">
      <w:pPr>
        <w:jc w:val="center"/>
        <w:rPr>
          <w:rFonts w:ascii="Tahoma" w:hAnsi="Tahoma" w:cs="Tahoma"/>
          <w:b/>
          <w:sz w:val="20"/>
        </w:rPr>
      </w:pPr>
    </w:p>
    <w:p w14:paraId="52C8D18A" w14:textId="77777777" w:rsidR="00BF3434" w:rsidRPr="00546498" w:rsidRDefault="00BF3434" w:rsidP="00BF3434">
      <w:pPr>
        <w:rPr>
          <w:rFonts w:ascii="Tahoma" w:hAnsi="Tahoma" w:cs="Tahoma"/>
          <w:szCs w:val="20"/>
        </w:rPr>
      </w:pPr>
      <w:r w:rsidRPr="00546498">
        <w:rPr>
          <w:rFonts w:ascii="Tahoma" w:hAnsi="Tahoma" w:cs="Tahoma"/>
          <w:szCs w:val="20"/>
          <w:lang w:bidi="en-US"/>
        </w:rPr>
        <w:t>Developing advanced technologies in the Turkish defence industry, STM Savunma Teknolojileri Mühendislik ve Ticaret A.Ş. continues to equip the Turkish Army with indigenous and innovative software systems. STM has successfully completed the acceptance tests of the Naval Warfare Effectiveness Analysis Model (GEMED).</w:t>
      </w:r>
    </w:p>
    <w:p w14:paraId="7D1B7318" w14:textId="77777777" w:rsidR="00BF3434" w:rsidRPr="00546498" w:rsidRDefault="00BF3434" w:rsidP="00BF3434">
      <w:pPr>
        <w:rPr>
          <w:rFonts w:ascii="Tahoma" w:hAnsi="Tahoma" w:cs="Tahoma"/>
          <w:b/>
          <w:szCs w:val="20"/>
        </w:rPr>
      </w:pPr>
    </w:p>
    <w:p w14:paraId="211B695D" w14:textId="77777777" w:rsidR="00BF3434" w:rsidRPr="00546498" w:rsidRDefault="00BF3434" w:rsidP="00BF3434">
      <w:pPr>
        <w:rPr>
          <w:rFonts w:ascii="Tahoma" w:hAnsi="Tahoma" w:cs="Tahoma"/>
          <w:b/>
          <w:szCs w:val="20"/>
        </w:rPr>
      </w:pPr>
      <w:r w:rsidRPr="00546498">
        <w:rPr>
          <w:rFonts w:ascii="Tahoma" w:hAnsi="Tahoma" w:cs="Tahoma"/>
          <w:b/>
          <w:szCs w:val="20"/>
          <w:lang w:bidi="en-US"/>
        </w:rPr>
        <w:t xml:space="preserve">Operations will first be experimented in virtual environment before actual field application </w:t>
      </w:r>
    </w:p>
    <w:p w14:paraId="33A5E230" w14:textId="77777777" w:rsidR="00BF3434" w:rsidRPr="00546498" w:rsidRDefault="00BF3434" w:rsidP="00BF3434">
      <w:pPr>
        <w:rPr>
          <w:rFonts w:ascii="Tahoma" w:hAnsi="Tahoma" w:cs="Tahoma"/>
          <w:szCs w:val="20"/>
        </w:rPr>
      </w:pPr>
    </w:p>
    <w:p w14:paraId="7DE31743" w14:textId="77777777" w:rsidR="00BF3434" w:rsidRPr="00546498" w:rsidRDefault="00BF3434" w:rsidP="00BF3434">
      <w:pPr>
        <w:rPr>
          <w:rFonts w:ascii="Tahoma" w:hAnsi="Tahoma" w:cs="Tahoma"/>
          <w:szCs w:val="20"/>
        </w:rPr>
      </w:pPr>
      <w:r w:rsidRPr="00546498">
        <w:rPr>
          <w:rFonts w:ascii="Tahoma" w:hAnsi="Tahoma" w:cs="Tahoma"/>
          <w:szCs w:val="20"/>
          <w:lang w:bidi="en-US"/>
        </w:rPr>
        <w:t xml:space="preserve">Commenting on the project, Özgür Güleryüz, General Manager of STM, reminded that STM has significant experience in the creation of simulation and decision support solutions. </w:t>
      </w:r>
    </w:p>
    <w:p w14:paraId="0C005EA7" w14:textId="77777777" w:rsidR="00BF3434" w:rsidRPr="00546498" w:rsidRDefault="00BF3434" w:rsidP="00BF3434">
      <w:pPr>
        <w:rPr>
          <w:rFonts w:ascii="Tahoma" w:hAnsi="Tahoma" w:cs="Tahoma"/>
          <w:szCs w:val="20"/>
        </w:rPr>
      </w:pPr>
    </w:p>
    <w:p w14:paraId="053BE325" w14:textId="7C1E5D93" w:rsidR="00BF3434" w:rsidRPr="00546498" w:rsidRDefault="00BF3434" w:rsidP="00BF3434">
      <w:pPr>
        <w:rPr>
          <w:rFonts w:ascii="Tahoma" w:hAnsi="Tahoma" w:cs="Tahoma"/>
          <w:szCs w:val="20"/>
        </w:rPr>
      </w:pPr>
      <w:r w:rsidRPr="00546498">
        <w:rPr>
          <w:rFonts w:ascii="Tahoma" w:hAnsi="Tahoma" w:cs="Tahoma"/>
          <w:szCs w:val="20"/>
          <w:lang w:bidi="en-US"/>
        </w:rPr>
        <w:t>“We are strengthening our Navy by producing  modern,  national platforms. In addition to that, we are developing software systems that will add intelligence to these platforms and supply decision support to their headquarters. As a simulation-based decision support solution, GEMED will allow our Naval Forces to evaluate the combat effectiveness of existing -or designed- military platforms and their applied -or proposed- tactics by providing scientific decision support . We have developed models of nearly 100 combat elements and their subsystems. These platform, sensor, weapon, and countermeasure models will allow effectiveness analyses for surface, underwater and air operations. Battle scenarios might be tested many times in a virtual enviro</w:t>
      </w:r>
      <w:bookmarkStart w:id="0" w:name="_GoBack"/>
      <w:bookmarkEnd w:id="0"/>
      <w:r w:rsidRPr="00546498">
        <w:rPr>
          <w:rFonts w:ascii="Tahoma" w:hAnsi="Tahoma" w:cs="Tahoma"/>
          <w:szCs w:val="20"/>
          <w:lang w:bidi="en-US"/>
        </w:rPr>
        <w:t xml:space="preserve">nment before being actually applied in the field. GEMED will increase our Naval Forces’ combat readiness level”, Güleryüz said. </w:t>
      </w:r>
    </w:p>
    <w:p w14:paraId="6585B7F0" w14:textId="77777777" w:rsidR="00BF3434" w:rsidRPr="00546498" w:rsidRDefault="00BF3434" w:rsidP="00BF3434">
      <w:pPr>
        <w:rPr>
          <w:rFonts w:ascii="Tahoma" w:hAnsi="Tahoma" w:cs="Tahoma"/>
          <w:szCs w:val="20"/>
        </w:rPr>
      </w:pPr>
    </w:p>
    <w:p w14:paraId="55EE668D" w14:textId="77777777" w:rsidR="00BF3434" w:rsidRPr="00546498" w:rsidRDefault="00BF3434" w:rsidP="00BF3434">
      <w:pPr>
        <w:rPr>
          <w:rFonts w:ascii="Tahoma" w:hAnsi="Tahoma" w:cs="Tahoma"/>
          <w:b/>
          <w:szCs w:val="20"/>
        </w:rPr>
      </w:pPr>
      <w:r w:rsidRPr="00546498">
        <w:rPr>
          <w:rFonts w:ascii="Tahoma" w:hAnsi="Tahoma" w:cs="Tahoma"/>
          <w:b/>
          <w:szCs w:val="20"/>
          <w:lang w:bidi="en-US"/>
        </w:rPr>
        <w:t>More than 40 different operations have been tested in GEMED Model</w:t>
      </w:r>
    </w:p>
    <w:p w14:paraId="35E10C6F" w14:textId="77777777" w:rsidR="00BF3434" w:rsidRPr="00546498" w:rsidRDefault="00BF3434" w:rsidP="00BF3434">
      <w:pPr>
        <w:rPr>
          <w:rFonts w:ascii="Tahoma" w:hAnsi="Tahoma" w:cs="Tahoma"/>
          <w:szCs w:val="20"/>
        </w:rPr>
      </w:pPr>
    </w:p>
    <w:p w14:paraId="15A6D6AB" w14:textId="2BAC7C3B" w:rsidR="00BF3434" w:rsidRDefault="00BF3434" w:rsidP="00BF3434">
      <w:pPr>
        <w:rPr>
          <w:rFonts w:ascii="Tahoma" w:hAnsi="Tahoma" w:cs="Tahoma"/>
          <w:szCs w:val="20"/>
          <w:lang w:bidi="en-US"/>
        </w:rPr>
      </w:pPr>
      <w:r w:rsidRPr="00546498">
        <w:rPr>
          <w:rFonts w:ascii="Tahoma" w:hAnsi="Tahoma" w:cs="Tahoma"/>
          <w:szCs w:val="20"/>
          <w:lang w:bidi="en-US"/>
        </w:rPr>
        <w:t>Developed by Turkish engineers, GEMED provides decision support for ship design/modernization, procurement and tactical development.  More than 40 operations, in naval, air and underwater domain, have been ran and tested so far. The analysts can assign different tasks to relevant platform models and even create conditional plans. Through multiple runs, experimental design and multi-criteria decision-making techniques; different platform-system configurations and tactics might be inspected in varying environmental conditions.</w:t>
      </w:r>
    </w:p>
    <w:p w14:paraId="1326AEE4" w14:textId="4E1010EE" w:rsidR="005C318A" w:rsidRDefault="005C318A" w:rsidP="00BF3434">
      <w:pPr>
        <w:rPr>
          <w:rFonts w:ascii="Tahoma" w:hAnsi="Tahoma" w:cs="Tahoma"/>
          <w:szCs w:val="20"/>
          <w:lang w:bidi="en-US"/>
        </w:rPr>
      </w:pPr>
    </w:p>
    <w:p w14:paraId="59666BD4" w14:textId="59DCD0A0" w:rsidR="005C318A" w:rsidRDefault="005C318A" w:rsidP="00BF3434">
      <w:pPr>
        <w:rPr>
          <w:rFonts w:ascii="Tahoma" w:hAnsi="Tahoma" w:cs="Tahoma"/>
          <w:szCs w:val="20"/>
          <w:lang w:bidi="en-US"/>
        </w:rPr>
      </w:pPr>
      <w:r w:rsidRPr="005C318A">
        <w:rPr>
          <w:rFonts w:ascii="Tahoma" w:hAnsi="Tahoma" w:cs="Tahoma"/>
          <w:b/>
          <w:szCs w:val="20"/>
          <w:lang w:bidi="en-US"/>
        </w:rPr>
        <w:t>GEMED Video:</w:t>
      </w:r>
      <w:r>
        <w:rPr>
          <w:rFonts w:ascii="Tahoma" w:hAnsi="Tahoma" w:cs="Tahoma"/>
          <w:szCs w:val="20"/>
          <w:lang w:bidi="en-US"/>
        </w:rPr>
        <w:t xml:space="preserve"> </w:t>
      </w:r>
      <w:hyperlink r:id="rId7" w:history="1">
        <w:r w:rsidRPr="00120240">
          <w:rPr>
            <w:rStyle w:val="Kpr"/>
            <w:rFonts w:ascii="Tahoma" w:hAnsi="Tahoma" w:cs="Tahoma"/>
            <w:szCs w:val="20"/>
            <w:lang w:bidi="en-US"/>
          </w:rPr>
          <w:t>https://we.tl/t-KvkFnBOpqA</w:t>
        </w:r>
      </w:hyperlink>
    </w:p>
    <w:p w14:paraId="3C861784" w14:textId="77777777" w:rsidR="00BF3434" w:rsidRPr="0014530B" w:rsidRDefault="00BF3434" w:rsidP="00BF3434">
      <w:pPr>
        <w:rPr>
          <w:rFonts w:ascii="Tahoma" w:hAnsi="Tahoma" w:cs="Tahoma"/>
          <w:sz w:val="18"/>
          <w:szCs w:val="20"/>
          <w:lang w:bidi="en-US"/>
        </w:rPr>
      </w:pPr>
    </w:p>
    <w:p w14:paraId="7F410209" w14:textId="77777777" w:rsidR="00BF3434" w:rsidRPr="00546498" w:rsidRDefault="00BF3434" w:rsidP="00BF3434">
      <w:pPr>
        <w:rPr>
          <w:rFonts w:ascii="Tahoma" w:hAnsi="Tahoma" w:cs="Tahoma"/>
          <w:b/>
          <w:sz w:val="18"/>
          <w:szCs w:val="20"/>
        </w:rPr>
      </w:pPr>
      <w:r w:rsidRPr="00546498">
        <w:rPr>
          <w:rFonts w:ascii="Tahoma" w:hAnsi="Tahoma" w:cs="Tahoma"/>
          <w:b/>
          <w:sz w:val="18"/>
          <w:szCs w:val="20"/>
        </w:rPr>
        <w:t>About STM</w:t>
      </w:r>
    </w:p>
    <w:p w14:paraId="7BF8005D" w14:textId="77777777" w:rsidR="00BF3434" w:rsidRPr="00546498" w:rsidRDefault="00BF3434" w:rsidP="00BF3434">
      <w:pPr>
        <w:rPr>
          <w:rFonts w:ascii="Tahoma" w:hAnsi="Tahoma" w:cs="Tahoma"/>
          <w:sz w:val="18"/>
          <w:szCs w:val="20"/>
        </w:rPr>
      </w:pPr>
    </w:p>
    <w:p w14:paraId="7432DB9B" w14:textId="77777777" w:rsidR="00BF3434" w:rsidRPr="00546498" w:rsidRDefault="00BF3434" w:rsidP="00BF3434">
      <w:pPr>
        <w:rPr>
          <w:rFonts w:ascii="Tahoma" w:hAnsi="Tahoma" w:cs="Tahoma"/>
          <w:sz w:val="18"/>
          <w:szCs w:val="20"/>
        </w:rPr>
      </w:pPr>
      <w:r w:rsidRPr="00546498">
        <w:rPr>
          <w:rFonts w:ascii="Tahoma" w:hAnsi="Tahoma" w:cs="Tahoma"/>
          <w:sz w:val="18"/>
          <w:szCs w:val="20"/>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sectPr w:rsidR="00BF3434" w:rsidRPr="005464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9F3F" w14:textId="77777777" w:rsidR="00856358" w:rsidRDefault="00856358" w:rsidP="009C32B7">
      <w:r>
        <w:separator/>
      </w:r>
    </w:p>
  </w:endnote>
  <w:endnote w:type="continuationSeparator" w:id="0">
    <w:p w14:paraId="0BCBC26A" w14:textId="77777777" w:rsidR="00856358" w:rsidRDefault="00856358" w:rsidP="009C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332C" w14:textId="77777777" w:rsidR="000072DF" w:rsidRDefault="000072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B705" w14:textId="77777777" w:rsidR="00737FE8" w:rsidRPr="00737FE8" w:rsidRDefault="00737FE8" w:rsidP="00737FE8">
    <w:pPr>
      <w:pStyle w:val="AltBilgi"/>
      <w:rPr>
        <w:color w:val="000000"/>
        <w:sz w:val="17"/>
      </w:rPr>
    </w:pPr>
    <w:bookmarkStart w:id="1" w:name="TITUS1FooterPrimary"/>
  </w:p>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00DE" w14:textId="77777777" w:rsidR="000072DF" w:rsidRDefault="000072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EA14" w14:textId="77777777" w:rsidR="00856358" w:rsidRDefault="00856358" w:rsidP="009C32B7">
      <w:r>
        <w:separator/>
      </w:r>
    </w:p>
  </w:footnote>
  <w:footnote w:type="continuationSeparator" w:id="0">
    <w:p w14:paraId="26601BBF" w14:textId="77777777" w:rsidR="00856358" w:rsidRDefault="00856358" w:rsidP="009C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F2D8" w14:textId="77777777" w:rsidR="000072DF" w:rsidRDefault="000072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0564" w14:textId="77777777" w:rsidR="009C32B7" w:rsidRDefault="009C32B7">
    <w:pPr>
      <w:pStyle w:val="stBilgi"/>
    </w:pPr>
    <w:r>
      <w:rPr>
        <w:noProof/>
        <w:lang w:val="tr-TR" w:eastAsia="tr-TR"/>
      </w:rPr>
      <w:drawing>
        <wp:inline distT="0" distB="0" distL="0" distR="0" wp14:anchorId="6D4A7F68" wp14:editId="5E06B11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F927" w14:textId="77777777" w:rsidR="000072DF" w:rsidRDefault="000072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03"/>
    <w:rsid w:val="000072DF"/>
    <w:rsid w:val="00024A6D"/>
    <w:rsid w:val="0008561C"/>
    <w:rsid w:val="000C3C03"/>
    <w:rsid w:val="00105777"/>
    <w:rsid w:val="0012338A"/>
    <w:rsid w:val="0014530B"/>
    <w:rsid w:val="00146750"/>
    <w:rsid w:val="00180415"/>
    <w:rsid w:val="001827DE"/>
    <w:rsid w:val="001A35BA"/>
    <w:rsid w:val="001D3B07"/>
    <w:rsid w:val="00241356"/>
    <w:rsid w:val="00255AC4"/>
    <w:rsid w:val="0026610D"/>
    <w:rsid w:val="002A2D1B"/>
    <w:rsid w:val="00340408"/>
    <w:rsid w:val="00341128"/>
    <w:rsid w:val="00353C83"/>
    <w:rsid w:val="00382EB4"/>
    <w:rsid w:val="004328DB"/>
    <w:rsid w:val="00476C11"/>
    <w:rsid w:val="0048553E"/>
    <w:rsid w:val="004B67FC"/>
    <w:rsid w:val="004D1E92"/>
    <w:rsid w:val="00524928"/>
    <w:rsid w:val="0057446C"/>
    <w:rsid w:val="005C318A"/>
    <w:rsid w:val="006A0559"/>
    <w:rsid w:val="006A3BF9"/>
    <w:rsid w:val="006E5F00"/>
    <w:rsid w:val="006F57F4"/>
    <w:rsid w:val="00737FE8"/>
    <w:rsid w:val="007419A5"/>
    <w:rsid w:val="00753EE0"/>
    <w:rsid w:val="00765176"/>
    <w:rsid w:val="00777DAD"/>
    <w:rsid w:val="00784A2E"/>
    <w:rsid w:val="007D482A"/>
    <w:rsid w:val="008054D9"/>
    <w:rsid w:val="00856358"/>
    <w:rsid w:val="0086476A"/>
    <w:rsid w:val="008B3E4C"/>
    <w:rsid w:val="008B447D"/>
    <w:rsid w:val="008D3041"/>
    <w:rsid w:val="008D762D"/>
    <w:rsid w:val="00943D12"/>
    <w:rsid w:val="00952605"/>
    <w:rsid w:val="009821A6"/>
    <w:rsid w:val="009A13A2"/>
    <w:rsid w:val="009C32B7"/>
    <w:rsid w:val="009F3BCA"/>
    <w:rsid w:val="00A07C07"/>
    <w:rsid w:val="00A278E7"/>
    <w:rsid w:val="00A362E5"/>
    <w:rsid w:val="00A36721"/>
    <w:rsid w:val="00AA05AE"/>
    <w:rsid w:val="00B00594"/>
    <w:rsid w:val="00B13269"/>
    <w:rsid w:val="00BC13F8"/>
    <w:rsid w:val="00BD01F3"/>
    <w:rsid w:val="00BE6A50"/>
    <w:rsid w:val="00BF3434"/>
    <w:rsid w:val="00C56BD7"/>
    <w:rsid w:val="00C660A7"/>
    <w:rsid w:val="00C825D1"/>
    <w:rsid w:val="00C96AFF"/>
    <w:rsid w:val="00CA0E32"/>
    <w:rsid w:val="00CE123F"/>
    <w:rsid w:val="00D178B6"/>
    <w:rsid w:val="00D74CC9"/>
    <w:rsid w:val="00DF403A"/>
    <w:rsid w:val="00E01518"/>
    <w:rsid w:val="00E60793"/>
    <w:rsid w:val="00E86AB2"/>
    <w:rsid w:val="00F46912"/>
    <w:rsid w:val="00F52AD8"/>
    <w:rsid w:val="00FA6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E424"/>
  <w15:chartTrackingRefBased/>
  <w15:docId w15:val="{448632C8-DCD7-4A68-9B62-D4C7433D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00"/>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32B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32B7"/>
  </w:style>
  <w:style w:type="character" w:styleId="Kpr">
    <w:name w:val="Hyperlink"/>
    <w:basedOn w:val="VarsaylanParagrafYazTipi"/>
    <w:uiPriority w:val="99"/>
    <w:unhideWhenUsed/>
    <w:rsid w:val="009C32B7"/>
    <w:rPr>
      <w:color w:val="0563C1" w:themeColor="hyperlink"/>
      <w:u w:val="single"/>
    </w:rPr>
  </w:style>
  <w:style w:type="paragraph" w:styleId="stBilgi">
    <w:name w:val="header"/>
    <w:basedOn w:val="Normal"/>
    <w:link w:val="stBilgiChar"/>
    <w:uiPriority w:val="99"/>
    <w:unhideWhenUsed/>
    <w:rsid w:val="009C32B7"/>
    <w:pPr>
      <w:tabs>
        <w:tab w:val="center" w:pos="4536"/>
        <w:tab w:val="right" w:pos="9072"/>
      </w:tabs>
    </w:pPr>
  </w:style>
  <w:style w:type="character" w:customStyle="1" w:styleId="stBilgiChar">
    <w:name w:val="Üst Bilgi Char"/>
    <w:basedOn w:val="VarsaylanParagrafYazTipi"/>
    <w:link w:val="stBilgi"/>
    <w:uiPriority w:val="99"/>
    <w:rsid w:val="009C32B7"/>
    <w:rPr>
      <w:rFonts w:ascii="Calibri" w:hAnsi="Calibri" w:cs="Calibri"/>
    </w:rPr>
  </w:style>
  <w:style w:type="paragraph" w:styleId="AltBilgi">
    <w:name w:val="footer"/>
    <w:basedOn w:val="Normal"/>
    <w:link w:val="AltBilgiChar"/>
    <w:uiPriority w:val="99"/>
    <w:unhideWhenUsed/>
    <w:rsid w:val="009C32B7"/>
    <w:pPr>
      <w:tabs>
        <w:tab w:val="center" w:pos="4536"/>
        <w:tab w:val="right" w:pos="9072"/>
      </w:tabs>
    </w:pPr>
  </w:style>
  <w:style w:type="character" w:customStyle="1" w:styleId="AltBilgiChar">
    <w:name w:val="Alt Bilgi Char"/>
    <w:basedOn w:val="VarsaylanParagrafYazTipi"/>
    <w:link w:val="AltBilgi"/>
    <w:uiPriority w:val="99"/>
    <w:rsid w:val="009C32B7"/>
    <w:rPr>
      <w:rFonts w:ascii="Calibri" w:hAnsi="Calibri" w:cs="Calibri"/>
    </w:rPr>
  </w:style>
  <w:style w:type="character" w:styleId="AklamaBavurusu">
    <w:name w:val="annotation reference"/>
    <w:basedOn w:val="VarsaylanParagrafYazTipi"/>
    <w:uiPriority w:val="99"/>
    <w:semiHidden/>
    <w:unhideWhenUsed/>
    <w:rsid w:val="00341128"/>
    <w:rPr>
      <w:sz w:val="16"/>
      <w:szCs w:val="16"/>
    </w:rPr>
  </w:style>
  <w:style w:type="paragraph" w:styleId="AklamaMetni">
    <w:name w:val="annotation text"/>
    <w:basedOn w:val="Normal"/>
    <w:link w:val="AklamaMetniChar"/>
    <w:uiPriority w:val="99"/>
    <w:semiHidden/>
    <w:unhideWhenUsed/>
    <w:rsid w:val="00341128"/>
    <w:rPr>
      <w:sz w:val="20"/>
      <w:szCs w:val="20"/>
    </w:rPr>
  </w:style>
  <w:style w:type="character" w:customStyle="1" w:styleId="AklamaMetniChar">
    <w:name w:val="Açıklama Metni Char"/>
    <w:basedOn w:val="VarsaylanParagrafYazTipi"/>
    <w:link w:val="AklamaMetni"/>
    <w:uiPriority w:val="99"/>
    <w:semiHidden/>
    <w:rsid w:val="00341128"/>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341128"/>
    <w:rPr>
      <w:b/>
      <w:bCs/>
    </w:rPr>
  </w:style>
  <w:style w:type="character" w:customStyle="1" w:styleId="AklamaKonusuChar">
    <w:name w:val="Açıklama Konusu Char"/>
    <w:basedOn w:val="AklamaMetniChar"/>
    <w:link w:val="AklamaKonusu"/>
    <w:uiPriority w:val="99"/>
    <w:semiHidden/>
    <w:rsid w:val="00341128"/>
    <w:rPr>
      <w:rFonts w:ascii="Calibri" w:hAnsi="Calibri" w:cs="Calibri"/>
      <w:b/>
      <w:bCs/>
      <w:sz w:val="20"/>
      <w:szCs w:val="20"/>
    </w:rPr>
  </w:style>
  <w:style w:type="paragraph" w:styleId="BalonMetni">
    <w:name w:val="Balloon Text"/>
    <w:basedOn w:val="Normal"/>
    <w:link w:val="BalonMetniChar"/>
    <w:uiPriority w:val="99"/>
    <w:semiHidden/>
    <w:unhideWhenUsed/>
    <w:rsid w:val="003411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1128"/>
    <w:rPr>
      <w:rFonts w:ascii="Segoe UI" w:hAnsi="Segoe UI" w:cs="Segoe UI"/>
      <w:sz w:val="18"/>
      <w:szCs w:val="18"/>
    </w:rPr>
  </w:style>
  <w:style w:type="paragraph" w:styleId="Dzeltme">
    <w:name w:val="Revision"/>
    <w:hidden/>
    <w:uiPriority w:val="99"/>
    <w:semiHidden/>
    <w:rsid w:val="00476C11"/>
    <w:pPr>
      <w:spacing w:after="0" w:line="240" w:lineRule="auto"/>
    </w:pPr>
    <w:rPr>
      <w:rFonts w:ascii="Calibri" w:hAnsi="Calibri" w:cs="Calibri"/>
    </w:rPr>
  </w:style>
  <w:style w:type="character" w:styleId="zmlenmeyenBahsetme">
    <w:name w:val="Unresolved Mention"/>
    <w:basedOn w:val="VarsaylanParagrafYazTipi"/>
    <w:uiPriority w:val="99"/>
    <w:semiHidden/>
    <w:unhideWhenUsed/>
    <w:rsid w:val="005C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05391">
      <w:bodyDiv w:val="1"/>
      <w:marLeft w:val="0"/>
      <w:marRight w:val="0"/>
      <w:marTop w:val="0"/>
      <w:marBottom w:val="0"/>
      <w:divBdr>
        <w:top w:val="none" w:sz="0" w:space="0" w:color="auto"/>
        <w:left w:val="none" w:sz="0" w:space="0" w:color="auto"/>
        <w:bottom w:val="none" w:sz="0" w:space="0" w:color="auto"/>
        <w:right w:val="none" w:sz="0" w:space="0" w:color="auto"/>
      </w:divBdr>
    </w:div>
    <w:div w:id="21054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KvkFnBOpq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8B0F-7556-4CB0-B605-47C4D8B0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KURUMSAL BİLGİ YÖNETİMİ MÜDÜRLÜĞÜ</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2023-09-25T13:22:00Z</dcterms:created>
  <dcterms:modified xsi:type="dcterms:W3CDTF">2023-10-12T09:18:00Z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7b9b686d-c90a-45dd-9d00-00f93491dcf2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