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A821" w14:textId="04E7D676" w:rsidR="00136D58" w:rsidRPr="00A61299" w:rsidRDefault="00136D58" w:rsidP="00136D58">
      <w:pPr>
        <w:pStyle w:val="NormalWeb"/>
        <w:rPr>
          <w:rFonts w:ascii="Tahoma" w:hAnsi="Tahoma" w:cs="Tahoma"/>
          <w:b/>
          <w:sz w:val="20"/>
          <w:szCs w:val="20"/>
        </w:rPr>
      </w:pPr>
      <w:r w:rsidRPr="007C1794">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68CA8D20" wp14:editId="3D94F099">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387A3112"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7C1794">
        <w:rPr>
          <w:rFonts w:ascii="Tahoma" w:hAnsi="Tahoma" w:cs="Tahoma"/>
          <w:b/>
          <w:sz w:val="22"/>
          <w:szCs w:val="22"/>
        </w:rPr>
        <w:t xml:space="preserve"> Basın Bülteni                                                                               </w:t>
      </w:r>
      <w:r w:rsidR="007C1794">
        <w:rPr>
          <w:rFonts w:ascii="Tahoma" w:hAnsi="Tahoma" w:cs="Tahoma"/>
          <w:b/>
          <w:sz w:val="22"/>
          <w:szCs w:val="22"/>
        </w:rPr>
        <w:t xml:space="preserve">          </w:t>
      </w:r>
      <w:proofErr w:type="spellStart"/>
      <w:r w:rsidRPr="007C1794">
        <w:rPr>
          <w:rFonts w:ascii="Tahoma" w:hAnsi="Tahoma" w:cs="Tahoma"/>
          <w:b/>
          <w:sz w:val="22"/>
          <w:szCs w:val="22"/>
        </w:rPr>
        <w:t>Temmuz</w:t>
      </w:r>
      <w:proofErr w:type="spellEnd"/>
      <w:r w:rsidRPr="007C1794">
        <w:rPr>
          <w:rFonts w:ascii="Tahoma" w:hAnsi="Tahoma" w:cs="Tahoma"/>
          <w:b/>
          <w:sz w:val="22"/>
          <w:szCs w:val="22"/>
        </w:rPr>
        <w:t xml:space="preserve"> 2025</w:t>
      </w:r>
    </w:p>
    <w:p w14:paraId="4AE02807" w14:textId="52EEC222" w:rsidR="00EC75F4" w:rsidRPr="00A61299" w:rsidRDefault="00EC75F4" w:rsidP="00136D58">
      <w:pPr>
        <w:pStyle w:val="selectable-text"/>
        <w:jc w:val="center"/>
        <w:rPr>
          <w:rStyle w:val="Gl"/>
          <w:rFonts w:ascii="Tahoma" w:hAnsi="Tahoma" w:cs="Tahoma"/>
          <w:color w:val="000000" w:themeColor="text1"/>
        </w:rPr>
      </w:pPr>
      <w:r w:rsidRPr="00A61299">
        <w:rPr>
          <w:rStyle w:val="Gl"/>
          <w:rFonts w:ascii="Tahoma" w:hAnsi="Tahoma" w:cs="Tahoma"/>
          <w:color w:val="000000" w:themeColor="text1"/>
        </w:rPr>
        <w:t xml:space="preserve">Taktik Sahada Yeni </w:t>
      </w:r>
      <w:r w:rsidR="00A61299">
        <w:rPr>
          <w:rStyle w:val="Gl"/>
          <w:rFonts w:ascii="Tahoma" w:hAnsi="Tahoma" w:cs="Tahoma"/>
          <w:color w:val="000000" w:themeColor="text1"/>
        </w:rPr>
        <w:t xml:space="preserve">Milli </w:t>
      </w:r>
      <w:r w:rsidRPr="00A61299">
        <w:rPr>
          <w:rStyle w:val="Gl"/>
          <w:rFonts w:ascii="Tahoma" w:hAnsi="Tahoma" w:cs="Tahoma"/>
          <w:color w:val="000000" w:themeColor="text1"/>
        </w:rPr>
        <w:t xml:space="preserve">Güç: </w:t>
      </w:r>
    </w:p>
    <w:p w14:paraId="5715E28E" w14:textId="4BCC5303" w:rsidR="00EC75F4" w:rsidRPr="00A61299" w:rsidRDefault="00EC75F4" w:rsidP="00EC75F4">
      <w:pPr>
        <w:pStyle w:val="selectable-text"/>
        <w:jc w:val="center"/>
        <w:rPr>
          <w:rStyle w:val="Gl"/>
          <w:rFonts w:ascii="Tahoma" w:hAnsi="Tahoma" w:cs="Tahoma"/>
          <w:color w:val="000000" w:themeColor="text1"/>
        </w:rPr>
      </w:pPr>
      <w:r w:rsidRPr="00A61299">
        <w:rPr>
          <w:rStyle w:val="Gl"/>
          <w:rFonts w:ascii="Tahoma" w:hAnsi="Tahoma" w:cs="Tahoma"/>
          <w:color w:val="000000" w:themeColor="text1"/>
        </w:rPr>
        <w:t xml:space="preserve">BOYGA-B ve TUNGA, IDEF’te Sahneye Çıktı </w:t>
      </w:r>
    </w:p>
    <w:p w14:paraId="56DA06AF" w14:textId="545E111E" w:rsidR="00136D58" w:rsidRPr="00A61299" w:rsidRDefault="00EC75F4" w:rsidP="00136D58">
      <w:pPr>
        <w:pStyle w:val="selectable-text"/>
        <w:jc w:val="center"/>
        <w:rPr>
          <w:rStyle w:val="selectable-text1"/>
          <w:rFonts w:ascii="Tahoma" w:hAnsi="Tahoma" w:cs="Tahoma"/>
          <w:i/>
          <w:sz w:val="20"/>
          <w:szCs w:val="20"/>
        </w:rPr>
      </w:pPr>
      <w:r w:rsidRPr="00A61299">
        <w:rPr>
          <w:rStyle w:val="selectable-text1"/>
          <w:rFonts w:ascii="Tahoma" w:hAnsi="Tahoma" w:cs="Tahoma"/>
          <w:i/>
          <w:sz w:val="20"/>
          <w:szCs w:val="20"/>
        </w:rPr>
        <w:t xml:space="preserve">STM, çoklu mühimmat taşıyabilen yeni İHA’sı BOYGA-B ile Akıllı Mühimmat Sistemi </w:t>
      </w:r>
      <w:proofErr w:type="spellStart"/>
      <w:r w:rsidRPr="00A61299">
        <w:rPr>
          <w:rStyle w:val="selectable-text1"/>
          <w:rFonts w:ascii="Tahoma" w:hAnsi="Tahoma" w:cs="Tahoma"/>
          <w:i/>
          <w:sz w:val="20"/>
          <w:szCs w:val="20"/>
        </w:rPr>
        <w:t>TUNGA’yı</w:t>
      </w:r>
      <w:proofErr w:type="spellEnd"/>
      <w:r w:rsidRPr="00A61299">
        <w:rPr>
          <w:rStyle w:val="selectable-text1"/>
          <w:rFonts w:ascii="Tahoma" w:hAnsi="Tahoma" w:cs="Tahoma"/>
          <w:i/>
          <w:sz w:val="20"/>
          <w:szCs w:val="20"/>
        </w:rPr>
        <w:t xml:space="preserve">, IDEF 2025’te ilk kez tanıttı. </w:t>
      </w:r>
    </w:p>
    <w:p w14:paraId="113A8CD1" w14:textId="77777777" w:rsidR="00A61299" w:rsidRPr="00A61299" w:rsidRDefault="00EC75F4" w:rsidP="00EC75F4">
      <w:pPr>
        <w:pStyle w:val="selectable-text"/>
        <w:jc w:val="both"/>
        <w:rPr>
          <w:rStyle w:val="selectable-text1"/>
          <w:rFonts w:ascii="Tahoma" w:hAnsi="Tahoma" w:cs="Tahoma"/>
          <w:sz w:val="20"/>
          <w:szCs w:val="20"/>
        </w:rPr>
      </w:pPr>
      <w:r w:rsidRPr="00A61299">
        <w:rPr>
          <w:rStyle w:val="selectable-text1"/>
          <w:rFonts w:ascii="Tahoma" w:hAnsi="Tahoma" w:cs="Tahoma"/>
          <w:iCs/>
          <w:sz w:val="20"/>
          <w:szCs w:val="20"/>
        </w:rPr>
        <w:t xml:space="preserve">Türk savunma sanayiinde </w:t>
      </w:r>
      <w:r w:rsidRPr="00A61299">
        <w:rPr>
          <w:rStyle w:val="selectable-text1"/>
          <w:rFonts w:ascii="Tahoma" w:hAnsi="Tahoma" w:cs="Tahoma"/>
          <w:sz w:val="20"/>
          <w:szCs w:val="20"/>
        </w:rPr>
        <w:t>yenilikçi ve milli çözümleriyle öne çıkan STM, taktik sahada oyun değiştirici etkiler yaratacak iki yeni ürününü görücüye çıkardı. STM, 22-27 Temmuz 2025 tarihleri arasında İstanbul’da düzenlenen IDEF 2025 Uluslararası Savunma Sanayii Fuarı’nda, mühimmat bırakma kabiliyetine sahip döner kanatlı İHA çözümü BOYGA-B ve bu sistemle entegre çalışabilen TUNGA Akıllı Mühimmat Sistemi’ni ilk kez kamuoyuna tanıttı.</w:t>
      </w:r>
    </w:p>
    <w:p w14:paraId="44B63B03" w14:textId="0E38DC03" w:rsidR="00EC75F4" w:rsidRPr="00A61299" w:rsidRDefault="00EC75F4" w:rsidP="00EC75F4">
      <w:pPr>
        <w:pStyle w:val="selectable-text"/>
        <w:jc w:val="both"/>
        <w:rPr>
          <w:rFonts w:ascii="Tahoma" w:hAnsi="Tahoma" w:cs="Tahoma"/>
          <w:sz w:val="20"/>
          <w:szCs w:val="20"/>
        </w:rPr>
      </w:pPr>
      <w:r w:rsidRPr="00A61299">
        <w:rPr>
          <w:rStyle w:val="selectable-text1"/>
          <w:rFonts w:ascii="Tahoma" w:hAnsi="Tahoma" w:cs="Tahoma"/>
          <w:sz w:val="20"/>
          <w:szCs w:val="20"/>
        </w:rPr>
        <w:t>Keşif, gözetleme, hedef tespiti ve hassas mühimmat bırakma görevlerinde kullanılmak üzere geliştirilen BOYGA-B; iki adet 81 mm mühimmat sisteminin yanı sıra akıllı mühimmat taşıyabiliyor. Bu sistemle birlikte tanıtılan, anti-personel görevlerde kullanılmak üzere geliştirilen TUNGA ise, görüntü işleme veya GNSS tabanlı güdüm kabiliyeti, modüler yapısı ve yaklaşma tapalı infilak özelliğiyle dikkat çekiyor.</w:t>
      </w:r>
    </w:p>
    <w:p w14:paraId="36DC135B" w14:textId="749F8EC5" w:rsidR="00A61299" w:rsidRPr="00A61299" w:rsidRDefault="00A61299" w:rsidP="00EC75F4">
      <w:pPr>
        <w:pStyle w:val="selectable-text"/>
        <w:jc w:val="both"/>
        <w:rPr>
          <w:rStyle w:val="selectable-text1"/>
          <w:rFonts w:ascii="Tahoma" w:hAnsi="Tahoma" w:cs="Tahoma"/>
          <w:b/>
          <w:bCs/>
          <w:sz w:val="20"/>
          <w:szCs w:val="20"/>
        </w:rPr>
      </w:pPr>
      <w:r w:rsidRPr="00A61299">
        <w:rPr>
          <w:rStyle w:val="selectable-text1"/>
          <w:rFonts w:ascii="Tahoma" w:hAnsi="Tahoma" w:cs="Tahoma"/>
          <w:b/>
          <w:bCs/>
          <w:sz w:val="20"/>
          <w:szCs w:val="20"/>
        </w:rPr>
        <w:t>“BOYGA-B ve TUNGA ile İHA Teknolojilerindeki Yetkinliğimizi Bir Üst Seviyeye Taşıyoruz”</w:t>
      </w:r>
    </w:p>
    <w:p w14:paraId="204908B4" w14:textId="51C07CFA" w:rsidR="00EC75F4" w:rsidRPr="00A61299" w:rsidRDefault="00EC75F4" w:rsidP="00EC75F4">
      <w:pPr>
        <w:pStyle w:val="selectable-text"/>
        <w:jc w:val="both"/>
        <w:rPr>
          <w:rStyle w:val="selectable-text1"/>
          <w:rFonts w:ascii="Tahoma" w:hAnsi="Tahoma" w:cs="Tahoma"/>
          <w:sz w:val="20"/>
          <w:szCs w:val="20"/>
        </w:rPr>
      </w:pPr>
      <w:r w:rsidRPr="00A61299">
        <w:rPr>
          <w:rStyle w:val="selectable-text1"/>
          <w:rFonts w:ascii="Tahoma" w:hAnsi="Tahoma" w:cs="Tahoma"/>
          <w:sz w:val="20"/>
          <w:szCs w:val="20"/>
        </w:rPr>
        <w:t>STM Genel Müdürü Özgür Güleryüz, sahada başarıyla kanıtlanmış ve ihracat başarılarına imza atan STM Taktik İHA ailesinin, sahanın gelişen ihtiyaçlarına uygun genişlettiklerini ifade etti. Güleryüz, “Milli mühendislik gücümüzle, taktik sahaya yeni çözümler kazandırıyoruz.</w:t>
      </w:r>
      <w:r w:rsidR="007C1794">
        <w:rPr>
          <w:rStyle w:val="selectable-text1"/>
          <w:rFonts w:ascii="Tahoma" w:hAnsi="Tahoma" w:cs="Tahoma"/>
          <w:sz w:val="20"/>
          <w:szCs w:val="20"/>
        </w:rPr>
        <w:t xml:space="preserve"> </w:t>
      </w:r>
      <w:r w:rsidR="00A61299" w:rsidRPr="00A61299">
        <w:rPr>
          <w:rStyle w:val="selectable-text1"/>
          <w:rFonts w:ascii="Tahoma" w:hAnsi="Tahoma" w:cs="Tahoma"/>
          <w:sz w:val="20"/>
          <w:szCs w:val="20"/>
        </w:rPr>
        <w:t xml:space="preserve">Mühimmat bırakan </w:t>
      </w:r>
      <w:proofErr w:type="spellStart"/>
      <w:r w:rsidR="00A61299" w:rsidRPr="00A61299">
        <w:rPr>
          <w:rStyle w:val="selectable-text1"/>
          <w:rFonts w:ascii="Tahoma" w:hAnsi="Tahoma" w:cs="Tahoma"/>
          <w:sz w:val="20"/>
          <w:szCs w:val="20"/>
        </w:rPr>
        <w:t>İHA’mız</w:t>
      </w:r>
      <w:proofErr w:type="spellEnd"/>
      <w:r w:rsidR="00A61299" w:rsidRPr="00A61299">
        <w:rPr>
          <w:rStyle w:val="selectable-text1"/>
          <w:rFonts w:ascii="Tahoma" w:hAnsi="Tahoma" w:cs="Tahoma"/>
          <w:sz w:val="20"/>
          <w:szCs w:val="20"/>
        </w:rPr>
        <w:t xml:space="preserve"> </w:t>
      </w:r>
      <w:proofErr w:type="spellStart"/>
      <w:r w:rsidR="00A61299" w:rsidRPr="00A61299">
        <w:rPr>
          <w:rStyle w:val="selectable-text1"/>
          <w:rFonts w:ascii="Tahoma" w:hAnsi="Tahoma" w:cs="Tahoma"/>
          <w:sz w:val="20"/>
          <w:szCs w:val="20"/>
        </w:rPr>
        <w:t>BOYGA’nın</w:t>
      </w:r>
      <w:proofErr w:type="spellEnd"/>
      <w:r w:rsidR="00A61299" w:rsidRPr="00A61299">
        <w:rPr>
          <w:rStyle w:val="selectable-text1"/>
          <w:rFonts w:ascii="Tahoma" w:hAnsi="Tahoma" w:cs="Tahoma"/>
          <w:sz w:val="20"/>
          <w:szCs w:val="20"/>
        </w:rPr>
        <w:t xml:space="preserve"> gelişmiş versiyonu olan BOYGA-B</w:t>
      </w:r>
      <w:r w:rsidR="007C1794">
        <w:rPr>
          <w:rStyle w:val="selectable-text1"/>
          <w:rFonts w:ascii="Tahoma" w:hAnsi="Tahoma" w:cs="Tahoma"/>
          <w:sz w:val="20"/>
          <w:szCs w:val="20"/>
        </w:rPr>
        <w:t>;</w:t>
      </w:r>
      <w:r w:rsidR="00A61299" w:rsidRPr="00A61299">
        <w:rPr>
          <w:rStyle w:val="selectable-text1"/>
          <w:rFonts w:ascii="Tahoma" w:hAnsi="Tahoma" w:cs="Tahoma"/>
          <w:sz w:val="20"/>
          <w:szCs w:val="20"/>
        </w:rPr>
        <w:t xml:space="preserve"> tek bir platformla, farklı tipte mühimmatları taşıma ve bırakabilme kabiliyeti ile çeşitli tehditler karşısında sahada etkin bir çözüm olacak. TUNGA ise görüntü işleme kabiliyeti ile taktik </w:t>
      </w:r>
      <w:proofErr w:type="spellStart"/>
      <w:r w:rsidR="00A61299" w:rsidRPr="00A61299">
        <w:rPr>
          <w:rStyle w:val="selectable-text1"/>
          <w:rFonts w:ascii="Tahoma" w:hAnsi="Tahoma" w:cs="Tahoma"/>
          <w:sz w:val="20"/>
          <w:szCs w:val="20"/>
        </w:rPr>
        <w:t>İHA’lardan</w:t>
      </w:r>
      <w:proofErr w:type="spellEnd"/>
      <w:r w:rsidR="00A61299" w:rsidRPr="00A61299">
        <w:rPr>
          <w:rStyle w:val="selectable-text1"/>
          <w:rFonts w:ascii="Tahoma" w:hAnsi="Tahoma" w:cs="Tahoma"/>
          <w:sz w:val="20"/>
          <w:szCs w:val="20"/>
        </w:rPr>
        <w:t xml:space="preserve"> noktasal hassasiyetle hedefleri etki altına alabilecek.</w:t>
      </w:r>
      <w:r w:rsidR="007C1794">
        <w:rPr>
          <w:rStyle w:val="selectable-text1"/>
          <w:rFonts w:ascii="Tahoma" w:hAnsi="Tahoma" w:cs="Tahoma"/>
          <w:sz w:val="20"/>
          <w:szCs w:val="20"/>
        </w:rPr>
        <w:t xml:space="preserve"> Her iki ürünümüz de saha testlerini başarıyla tamamlamış ve kullanıma hazırdır. </w:t>
      </w:r>
      <w:r w:rsidR="007C1794" w:rsidRPr="00A61299">
        <w:rPr>
          <w:rStyle w:val="selectable-text1"/>
          <w:rFonts w:ascii="Tahoma" w:hAnsi="Tahoma" w:cs="Tahoma"/>
          <w:sz w:val="20"/>
          <w:szCs w:val="20"/>
        </w:rPr>
        <w:t>BOYGA-B ve TUNGA Akıllı Mühimmat Sistemi, STM’nin İHA teknolojilerindeki yetkinliğini bir üst seviyeye taşıyor.</w:t>
      </w:r>
      <w:r w:rsidR="007C1794">
        <w:rPr>
          <w:rStyle w:val="selectable-text1"/>
          <w:rFonts w:ascii="Tahoma" w:hAnsi="Tahoma" w:cs="Tahoma"/>
          <w:sz w:val="20"/>
          <w:szCs w:val="20"/>
        </w:rPr>
        <w:t xml:space="preserve"> </w:t>
      </w:r>
      <w:r w:rsidRPr="00A61299">
        <w:rPr>
          <w:rStyle w:val="selectable-text1"/>
          <w:rFonts w:ascii="Tahoma" w:hAnsi="Tahoma" w:cs="Tahoma"/>
          <w:sz w:val="20"/>
          <w:szCs w:val="20"/>
        </w:rPr>
        <w:t xml:space="preserve">STM olarak, </w:t>
      </w:r>
      <w:r w:rsidR="00A61299" w:rsidRPr="00A61299">
        <w:rPr>
          <w:rStyle w:val="selectable-text1"/>
          <w:rFonts w:ascii="Tahoma" w:hAnsi="Tahoma" w:cs="Tahoma"/>
          <w:sz w:val="20"/>
          <w:szCs w:val="20"/>
        </w:rPr>
        <w:t xml:space="preserve">ordumuz ve dost-kardeş ülkelere </w:t>
      </w:r>
      <w:r w:rsidRPr="00A61299">
        <w:rPr>
          <w:rStyle w:val="selectable-text1"/>
          <w:rFonts w:ascii="Tahoma" w:hAnsi="Tahoma" w:cs="Tahoma"/>
          <w:sz w:val="20"/>
          <w:szCs w:val="20"/>
        </w:rPr>
        <w:t xml:space="preserve">yenilikçi ve milli çözümler üretmeye devam </w:t>
      </w:r>
      <w:r w:rsidR="00A61299" w:rsidRPr="00A61299">
        <w:rPr>
          <w:rStyle w:val="selectable-text1"/>
          <w:rFonts w:ascii="Tahoma" w:hAnsi="Tahoma" w:cs="Tahoma"/>
          <w:sz w:val="20"/>
          <w:szCs w:val="20"/>
        </w:rPr>
        <w:t>edeceğiz</w:t>
      </w:r>
      <w:r w:rsidRPr="00A61299">
        <w:rPr>
          <w:rStyle w:val="selectable-text1"/>
          <w:rFonts w:ascii="Tahoma" w:hAnsi="Tahoma" w:cs="Tahoma"/>
          <w:sz w:val="20"/>
          <w:szCs w:val="20"/>
        </w:rPr>
        <w:t>”</w:t>
      </w:r>
      <w:r w:rsidR="007C1794">
        <w:rPr>
          <w:rStyle w:val="selectable-text1"/>
          <w:rFonts w:ascii="Tahoma" w:hAnsi="Tahoma" w:cs="Tahoma"/>
          <w:sz w:val="20"/>
          <w:szCs w:val="20"/>
        </w:rPr>
        <w:t xml:space="preserve"> dedi. </w:t>
      </w:r>
    </w:p>
    <w:p w14:paraId="1798D749" w14:textId="46BA7B32" w:rsidR="00A61299" w:rsidRPr="00A61299" w:rsidRDefault="00A61299" w:rsidP="00A61299">
      <w:pPr>
        <w:pStyle w:val="selectable-text"/>
        <w:jc w:val="both"/>
        <w:rPr>
          <w:rFonts w:ascii="Tahoma" w:hAnsi="Tahoma" w:cs="Tahoma"/>
          <w:b/>
          <w:bCs/>
          <w:sz w:val="20"/>
          <w:szCs w:val="20"/>
        </w:rPr>
      </w:pPr>
      <w:r w:rsidRPr="00A61299">
        <w:rPr>
          <w:rFonts w:ascii="Tahoma" w:hAnsi="Tahoma" w:cs="Tahoma"/>
          <w:b/>
          <w:bCs/>
          <w:sz w:val="20"/>
          <w:szCs w:val="20"/>
        </w:rPr>
        <w:t xml:space="preserve">BOYGA-B Mühimmat Bırakan İHA Sistemi </w:t>
      </w:r>
    </w:p>
    <w:p w14:paraId="159D10E2" w14:textId="4285DA9C" w:rsidR="00A61299" w:rsidRDefault="00A61299" w:rsidP="00A61299">
      <w:pPr>
        <w:pStyle w:val="selectable-text"/>
        <w:jc w:val="both"/>
        <w:rPr>
          <w:rFonts w:ascii="Tahoma" w:hAnsi="Tahoma" w:cs="Tahoma"/>
          <w:sz w:val="20"/>
          <w:szCs w:val="20"/>
        </w:rPr>
      </w:pPr>
      <w:r w:rsidRPr="00A61299">
        <w:rPr>
          <w:rFonts w:ascii="Tahoma" w:hAnsi="Tahoma" w:cs="Tahoma"/>
          <w:sz w:val="20"/>
          <w:szCs w:val="20"/>
        </w:rPr>
        <w:t xml:space="preserve">BOYGA-B, taktik alanda keşif-gözetleme, hedef angajmanı ve mühimmat bırakma görevlerini yerine getirmek üzere geliştirilmiş yüksek hassasiyetli bir taşıyıcı platformu olarak öne çıkıyor. GNSS olmayan veya karıştırılmış ortamlarda görev icra </w:t>
      </w:r>
      <w:r w:rsidR="007C1794">
        <w:rPr>
          <w:rFonts w:ascii="Tahoma" w:hAnsi="Tahoma" w:cs="Tahoma"/>
          <w:sz w:val="20"/>
          <w:szCs w:val="20"/>
        </w:rPr>
        <w:t xml:space="preserve">edebilen BOYGA-B, 8 kg mühimmat taşıma kapasite ile birden fazla ve </w:t>
      </w:r>
      <w:r w:rsidRPr="00A61299">
        <w:rPr>
          <w:rFonts w:ascii="Tahoma" w:hAnsi="Tahoma" w:cs="Tahoma"/>
          <w:sz w:val="20"/>
          <w:szCs w:val="20"/>
        </w:rPr>
        <w:t xml:space="preserve">farklı mühimmat </w:t>
      </w:r>
      <w:r w:rsidR="007C1794">
        <w:rPr>
          <w:rFonts w:ascii="Tahoma" w:hAnsi="Tahoma" w:cs="Tahoma"/>
          <w:sz w:val="20"/>
          <w:szCs w:val="20"/>
        </w:rPr>
        <w:t>taşıyabiliyor. S</w:t>
      </w:r>
      <w:r w:rsidRPr="00A61299">
        <w:rPr>
          <w:rFonts w:ascii="Tahoma" w:hAnsi="Tahoma" w:cs="Tahoma"/>
          <w:sz w:val="20"/>
          <w:szCs w:val="20"/>
        </w:rPr>
        <w:t xml:space="preserve">alan mekanizması sayesinde hedef üzerine mühimmatları yüksek hassasiyetle bırakıyor. </w:t>
      </w:r>
    </w:p>
    <w:p w14:paraId="24207401" w14:textId="0BB3A662" w:rsidR="007C1794" w:rsidRPr="007C1794" w:rsidRDefault="007C1794" w:rsidP="00A61299">
      <w:pPr>
        <w:pStyle w:val="selectable-text"/>
        <w:jc w:val="both"/>
        <w:rPr>
          <w:rFonts w:ascii="Tahoma" w:hAnsi="Tahoma" w:cs="Tahoma"/>
          <w:b/>
          <w:bCs/>
          <w:sz w:val="20"/>
          <w:szCs w:val="20"/>
        </w:rPr>
      </w:pPr>
      <w:r w:rsidRPr="007C1794">
        <w:rPr>
          <w:rFonts w:ascii="Tahoma" w:hAnsi="Tahoma" w:cs="Tahoma"/>
          <w:b/>
          <w:bCs/>
          <w:sz w:val="20"/>
          <w:szCs w:val="20"/>
        </w:rPr>
        <w:t xml:space="preserve">Özellikler </w:t>
      </w:r>
    </w:p>
    <w:p w14:paraId="74F93893" w14:textId="77777777" w:rsidR="00A61299" w:rsidRPr="00A61299" w:rsidRDefault="00A61299" w:rsidP="00A61299">
      <w:pPr>
        <w:pStyle w:val="ListeParagraf"/>
        <w:numPr>
          <w:ilvl w:val="0"/>
          <w:numId w:val="4"/>
        </w:numPr>
        <w:rPr>
          <w:rFonts w:ascii="Tahoma" w:hAnsi="Tahoma" w:cs="Tahoma"/>
          <w:sz w:val="20"/>
          <w:szCs w:val="20"/>
        </w:rPr>
      </w:pPr>
      <w:r w:rsidRPr="00A61299">
        <w:rPr>
          <w:rFonts w:ascii="Tahoma" w:hAnsi="Tahoma" w:cs="Tahoma"/>
          <w:sz w:val="20"/>
          <w:szCs w:val="20"/>
        </w:rPr>
        <w:t>Uçuş Süresi: 35 dakika</w:t>
      </w:r>
    </w:p>
    <w:p w14:paraId="17FC58DD" w14:textId="06D66508" w:rsidR="00A61299" w:rsidRPr="00A61299" w:rsidRDefault="00A61299" w:rsidP="00A61299">
      <w:pPr>
        <w:pStyle w:val="ListeParagraf"/>
        <w:numPr>
          <w:ilvl w:val="0"/>
          <w:numId w:val="4"/>
        </w:numPr>
        <w:rPr>
          <w:rFonts w:ascii="Tahoma" w:hAnsi="Tahoma" w:cs="Tahoma"/>
          <w:b/>
          <w:bCs/>
          <w:sz w:val="20"/>
          <w:szCs w:val="20"/>
        </w:rPr>
      </w:pPr>
      <w:r w:rsidRPr="00A61299">
        <w:rPr>
          <w:rFonts w:ascii="Tahoma" w:hAnsi="Tahoma" w:cs="Tahoma"/>
          <w:sz w:val="20"/>
          <w:szCs w:val="20"/>
        </w:rPr>
        <w:t xml:space="preserve">Menzil: </w:t>
      </w:r>
      <w:r w:rsidR="00472149">
        <w:rPr>
          <w:rFonts w:ascii="Tahoma" w:hAnsi="Tahoma" w:cs="Tahoma"/>
          <w:sz w:val="20"/>
          <w:szCs w:val="20"/>
        </w:rPr>
        <w:t xml:space="preserve">10 </w:t>
      </w:r>
      <w:r w:rsidRPr="00A61299">
        <w:rPr>
          <w:rFonts w:ascii="Tahoma" w:hAnsi="Tahoma" w:cs="Tahoma"/>
          <w:sz w:val="20"/>
          <w:szCs w:val="20"/>
        </w:rPr>
        <w:t>km</w:t>
      </w:r>
    </w:p>
    <w:p w14:paraId="46E9DAB2" w14:textId="77777777" w:rsidR="00A61299" w:rsidRPr="00A61299" w:rsidRDefault="00A61299" w:rsidP="00A61299">
      <w:pPr>
        <w:pStyle w:val="ListeParagraf"/>
        <w:numPr>
          <w:ilvl w:val="0"/>
          <w:numId w:val="4"/>
        </w:numPr>
        <w:rPr>
          <w:rFonts w:ascii="Tahoma" w:hAnsi="Tahoma" w:cs="Tahoma"/>
          <w:color w:val="000000" w:themeColor="text1"/>
          <w:sz w:val="20"/>
          <w:szCs w:val="20"/>
        </w:rPr>
      </w:pPr>
      <w:r w:rsidRPr="00A61299">
        <w:rPr>
          <w:rFonts w:ascii="Tahoma" w:hAnsi="Tahoma" w:cs="Tahoma"/>
          <w:color w:val="000000" w:themeColor="text1"/>
          <w:sz w:val="20"/>
          <w:szCs w:val="20"/>
        </w:rPr>
        <w:t>Tek personel tarafından kullanılabilme</w:t>
      </w:r>
    </w:p>
    <w:p w14:paraId="1477B249" w14:textId="77777777" w:rsidR="00A61299" w:rsidRPr="00A61299" w:rsidRDefault="00A61299" w:rsidP="00A61299">
      <w:pPr>
        <w:pStyle w:val="ListeParagraf"/>
        <w:numPr>
          <w:ilvl w:val="0"/>
          <w:numId w:val="4"/>
        </w:numPr>
        <w:rPr>
          <w:rFonts w:ascii="Tahoma" w:hAnsi="Tahoma" w:cs="Tahoma"/>
          <w:color w:val="000000" w:themeColor="text1"/>
          <w:sz w:val="20"/>
          <w:szCs w:val="20"/>
        </w:rPr>
      </w:pPr>
      <w:r w:rsidRPr="00A61299">
        <w:rPr>
          <w:rFonts w:ascii="Tahoma" w:hAnsi="Tahoma" w:cs="Tahoma"/>
          <w:color w:val="000000" w:themeColor="text1"/>
          <w:sz w:val="20"/>
          <w:szCs w:val="20"/>
        </w:rPr>
        <w:t>Hedef tespiti ve takibi</w:t>
      </w:r>
    </w:p>
    <w:p w14:paraId="4EFF6945" w14:textId="77777777" w:rsidR="00A61299" w:rsidRPr="00A61299" w:rsidRDefault="00A61299" w:rsidP="00A61299">
      <w:pPr>
        <w:pStyle w:val="ListeParagraf"/>
        <w:numPr>
          <w:ilvl w:val="0"/>
          <w:numId w:val="4"/>
        </w:numPr>
        <w:rPr>
          <w:rFonts w:ascii="Tahoma" w:hAnsi="Tahoma" w:cs="Tahoma"/>
          <w:color w:val="000000" w:themeColor="text1"/>
          <w:sz w:val="20"/>
          <w:szCs w:val="20"/>
        </w:rPr>
      </w:pPr>
      <w:r w:rsidRPr="00A61299">
        <w:rPr>
          <w:rFonts w:ascii="Tahoma" w:hAnsi="Tahoma" w:cs="Tahoma"/>
          <w:color w:val="000000" w:themeColor="text1"/>
          <w:sz w:val="20"/>
          <w:szCs w:val="20"/>
        </w:rPr>
        <w:t>Elektro-Optik/Kızılötesi (EO/IR) Görüntülerin Gerçek Zamanlı Paylaşımı</w:t>
      </w:r>
    </w:p>
    <w:p w14:paraId="3776523C" w14:textId="77777777" w:rsidR="00A61299" w:rsidRPr="00A61299" w:rsidRDefault="00A61299" w:rsidP="00A61299">
      <w:pPr>
        <w:pStyle w:val="ListeParagraf"/>
        <w:numPr>
          <w:ilvl w:val="0"/>
          <w:numId w:val="4"/>
        </w:numPr>
        <w:rPr>
          <w:rFonts w:ascii="Tahoma" w:hAnsi="Tahoma" w:cs="Tahoma"/>
          <w:color w:val="000000" w:themeColor="text1"/>
          <w:sz w:val="20"/>
          <w:szCs w:val="20"/>
        </w:rPr>
      </w:pPr>
      <w:r w:rsidRPr="00A61299">
        <w:rPr>
          <w:rFonts w:ascii="Tahoma" w:hAnsi="Tahoma" w:cs="Tahoma"/>
          <w:color w:val="000000" w:themeColor="text1"/>
          <w:sz w:val="20"/>
          <w:szCs w:val="20"/>
        </w:rPr>
        <w:t xml:space="preserve">Otonom Mühimmat Bırakma ve Görev İptal </w:t>
      </w:r>
    </w:p>
    <w:p w14:paraId="513D9D4A" w14:textId="691A88D9" w:rsidR="00A61299" w:rsidRPr="00A61299" w:rsidRDefault="00A61299" w:rsidP="00A61299">
      <w:pPr>
        <w:pStyle w:val="ListeParagraf"/>
        <w:numPr>
          <w:ilvl w:val="0"/>
          <w:numId w:val="4"/>
        </w:numPr>
        <w:rPr>
          <w:rFonts w:ascii="Tahoma" w:hAnsi="Tahoma" w:cs="Tahoma"/>
          <w:color w:val="000000" w:themeColor="text1"/>
          <w:sz w:val="20"/>
          <w:szCs w:val="20"/>
        </w:rPr>
      </w:pPr>
      <w:r w:rsidRPr="00A61299">
        <w:rPr>
          <w:rFonts w:ascii="Tahoma" w:hAnsi="Tahoma" w:cs="Tahoma"/>
          <w:color w:val="000000" w:themeColor="text1"/>
          <w:sz w:val="20"/>
          <w:szCs w:val="20"/>
        </w:rPr>
        <w:t xml:space="preserve">CRPA Anten ve KERKES entegrasyonu ile </w:t>
      </w:r>
      <w:proofErr w:type="spellStart"/>
      <w:r w:rsidRPr="00A61299">
        <w:rPr>
          <w:rFonts w:ascii="Tahoma" w:hAnsi="Tahoma" w:cs="Tahoma"/>
          <w:color w:val="000000" w:themeColor="text1"/>
          <w:sz w:val="20"/>
          <w:szCs w:val="20"/>
        </w:rPr>
        <w:t>GNSS</w:t>
      </w:r>
      <w:r w:rsidR="00472149">
        <w:rPr>
          <w:rFonts w:ascii="Tahoma" w:hAnsi="Tahoma" w:cs="Tahoma"/>
          <w:color w:val="000000" w:themeColor="text1"/>
          <w:sz w:val="20"/>
          <w:szCs w:val="20"/>
        </w:rPr>
        <w:t>’den</w:t>
      </w:r>
      <w:proofErr w:type="spellEnd"/>
      <w:r w:rsidR="00472149">
        <w:rPr>
          <w:rFonts w:ascii="Tahoma" w:hAnsi="Tahoma" w:cs="Tahoma"/>
          <w:color w:val="000000" w:themeColor="text1"/>
          <w:sz w:val="20"/>
          <w:szCs w:val="20"/>
        </w:rPr>
        <w:t xml:space="preserve"> b</w:t>
      </w:r>
      <w:r w:rsidRPr="00A61299">
        <w:rPr>
          <w:rFonts w:ascii="Tahoma" w:hAnsi="Tahoma" w:cs="Tahoma"/>
          <w:color w:val="000000" w:themeColor="text1"/>
          <w:sz w:val="20"/>
          <w:szCs w:val="20"/>
        </w:rPr>
        <w:t xml:space="preserve">ağımsız </w:t>
      </w:r>
      <w:r w:rsidR="00472149">
        <w:rPr>
          <w:rFonts w:ascii="Tahoma" w:hAnsi="Tahoma" w:cs="Tahoma"/>
          <w:color w:val="000000" w:themeColor="text1"/>
          <w:sz w:val="20"/>
          <w:szCs w:val="20"/>
        </w:rPr>
        <w:t>o</w:t>
      </w:r>
      <w:r w:rsidRPr="00A61299">
        <w:rPr>
          <w:rFonts w:ascii="Tahoma" w:hAnsi="Tahoma" w:cs="Tahoma"/>
          <w:color w:val="000000" w:themeColor="text1"/>
          <w:sz w:val="20"/>
          <w:szCs w:val="20"/>
        </w:rPr>
        <w:t xml:space="preserve">perasyon </w:t>
      </w:r>
      <w:r w:rsidR="00472149">
        <w:rPr>
          <w:rFonts w:ascii="Tahoma" w:hAnsi="Tahoma" w:cs="Tahoma"/>
          <w:color w:val="000000" w:themeColor="text1"/>
          <w:sz w:val="20"/>
          <w:szCs w:val="20"/>
        </w:rPr>
        <w:t>k</w:t>
      </w:r>
      <w:r w:rsidRPr="00A61299">
        <w:rPr>
          <w:rFonts w:ascii="Tahoma" w:hAnsi="Tahoma" w:cs="Tahoma"/>
          <w:color w:val="000000" w:themeColor="text1"/>
          <w:sz w:val="20"/>
          <w:szCs w:val="20"/>
        </w:rPr>
        <w:t>abiliyeti</w:t>
      </w:r>
    </w:p>
    <w:p w14:paraId="6B36CF32" w14:textId="0C434B9A" w:rsidR="00A61299" w:rsidRPr="007C1794" w:rsidRDefault="007C1794" w:rsidP="007C1794">
      <w:pPr>
        <w:rPr>
          <w:rFonts w:ascii="Tahoma" w:hAnsi="Tahoma" w:cs="Tahoma"/>
          <w:b/>
          <w:bCs/>
          <w:color w:val="000000" w:themeColor="text1"/>
          <w:sz w:val="20"/>
          <w:szCs w:val="20"/>
        </w:rPr>
      </w:pPr>
      <w:r w:rsidRPr="007C1794">
        <w:rPr>
          <w:rFonts w:ascii="Tahoma" w:hAnsi="Tahoma" w:cs="Tahoma"/>
          <w:b/>
          <w:bCs/>
          <w:color w:val="000000" w:themeColor="text1"/>
          <w:sz w:val="20"/>
          <w:szCs w:val="20"/>
        </w:rPr>
        <w:t xml:space="preserve">Taşıdığı Mühimmatlar </w:t>
      </w:r>
    </w:p>
    <w:p w14:paraId="30B79006" w14:textId="15439AFC" w:rsidR="00A61299" w:rsidRPr="00A61299" w:rsidRDefault="00A61299" w:rsidP="00A61299">
      <w:pPr>
        <w:pStyle w:val="ListeParagraf"/>
        <w:numPr>
          <w:ilvl w:val="1"/>
          <w:numId w:val="5"/>
        </w:numPr>
        <w:rPr>
          <w:rFonts w:ascii="Tahoma" w:hAnsi="Tahoma" w:cs="Tahoma"/>
          <w:color w:val="000000" w:themeColor="text1"/>
          <w:sz w:val="20"/>
          <w:szCs w:val="20"/>
        </w:rPr>
      </w:pPr>
      <w:r w:rsidRPr="00A61299">
        <w:rPr>
          <w:rFonts w:ascii="Tahoma" w:hAnsi="Tahoma" w:cs="Tahoma"/>
          <w:color w:val="000000" w:themeColor="text1"/>
          <w:sz w:val="20"/>
          <w:szCs w:val="20"/>
        </w:rPr>
        <w:t xml:space="preserve">2x </w:t>
      </w:r>
      <w:r w:rsidR="007C1794">
        <w:rPr>
          <w:rFonts w:ascii="Tahoma" w:hAnsi="Tahoma" w:cs="Tahoma"/>
          <w:color w:val="000000" w:themeColor="text1"/>
          <w:sz w:val="20"/>
          <w:szCs w:val="20"/>
        </w:rPr>
        <w:t xml:space="preserve">81 mm İHA </w:t>
      </w:r>
      <w:r w:rsidRPr="00A61299">
        <w:rPr>
          <w:rFonts w:ascii="Tahoma" w:hAnsi="Tahoma" w:cs="Tahoma"/>
          <w:color w:val="000000" w:themeColor="text1"/>
          <w:sz w:val="20"/>
          <w:szCs w:val="20"/>
        </w:rPr>
        <w:t>Mühimmat</w:t>
      </w:r>
      <w:r w:rsidR="007C1794">
        <w:rPr>
          <w:rFonts w:ascii="Tahoma" w:hAnsi="Tahoma" w:cs="Tahoma"/>
          <w:color w:val="000000" w:themeColor="text1"/>
          <w:sz w:val="20"/>
          <w:szCs w:val="20"/>
        </w:rPr>
        <w:t>ı</w:t>
      </w:r>
    </w:p>
    <w:p w14:paraId="0D1D0E86" w14:textId="77777777" w:rsidR="00A61299" w:rsidRPr="00A61299" w:rsidRDefault="00A61299" w:rsidP="00A61299">
      <w:pPr>
        <w:pStyle w:val="ListeParagraf"/>
        <w:numPr>
          <w:ilvl w:val="1"/>
          <w:numId w:val="5"/>
        </w:numPr>
        <w:rPr>
          <w:rFonts w:ascii="Tahoma" w:hAnsi="Tahoma" w:cs="Tahoma"/>
          <w:color w:val="000000" w:themeColor="text1"/>
          <w:sz w:val="20"/>
          <w:szCs w:val="20"/>
        </w:rPr>
      </w:pPr>
      <w:r w:rsidRPr="00A61299">
        <w:rPr>
          <w:rFonts w:ascii="Tahoma" w:hAnsi="Tahoma" w:cs="Tahoma"/>
          <w:color w:val="000000" w:themeColor="text1"/>
          <w:sz w:val="20"/>
          <w:szCs w:val="20"/>
        </w:rPr>
        <w:t xml:space="preserve">1x TUNGA Akıllı Mühimmat </w:t>
      </w:r>
    </w:p>
    <w:p w14:paraId="2EC2E413" w14:textId="3BE3E318" w:rsidR="00A61299" w:rsidRPr="00A61299" w:rsidRDefault="00A61299" w:rsidP="00A61299">
      <w:pPr>
        <w:pStyle w:val="ListeParagraf"/>
        <w:numPr>
          <w:ilvl w:val="1"/>
          <w:numId w:val="5"/>
        </w:numPr>
        <w:rPr>
          <w:rFonts w:ascii="Tahoma" w:hAnsi="Tahoma" w:cs="Tahoma"/>
          <w:color w:val="000000" w:themeColor="text1"/>
          <w:sz w:val="20"/>
          <w:szCs w:val="20"/>
        </w:rPr>
      </w:pPr>
      <w:r w:rsidRPr="00A61299">
        <w:rPr>
          <w:rFonts w:ascii="Tahoma" w:hAnsi="Tahoma" w:cs="Tahoma"/>
          <w:color w:val="000000" w:themeColor="text1"/>
          <w:sz w:val="20"/>
          <w:szCs w:val="20"/>
        </w:rPr>
        <w:t xml:space="preserve">1x </w:t>
      </w:r>
      <w:proofErr w:type="spellStart"/>
      <w:r w:rsidRPr="00A61299">
        <w:rPr>
          <w:rFonts w:ascii="Tahoma" w:hAnsi="Tahoma" w:cs="Tahoma"/>
          <w:color w:val="000000" w:themeColor="text1"/>
          <w:sz w:val="20"/>
          <w:szCs w:val="20"/>
        </w:rPr>
        <w:t>KarguFPV</w:t>
      </w:r>
      <w:proofErr w:type="spellEnd"/>
      <w:r w:rsidRPr="00A61299">
        <w:rPr>
          <w:rFonts w:ascii="Tahoma" w:hAnsi="Tahoma" w:cs="Tahoma"/>
          <w:color w:val="000000" w:themeColor="text1"/>
          <w:sz w:val="20"/>
          <w:szCs w:val="20"/>
        </w:rPr>
        <w:t xml:space="preserve"> </w:t>
      </w:r>
      <w:r w:rsidR="007C1794">
        <w:rPr>
          <w:rFonts w:ascii="Tahoma" w:hAnsi="Tahoma" w:cs="Tahoma"/>
          <w:color w:val="000000" w:themeColor="text1"/>
          <w:sz w:val="20"/>
          <w:szCs w:val="20"/>
        </w:rPr>
        <w:t xml:space="preserve">Drone </w:t>
      </w:r>
    </w:p>
    <w:p w14:paraId="31C94BF8" w14:textId="338385E2" w:rsidR="00A61299" w:rsidRPr="007C1794" w:rsidRDefault="007C1794" w:rsidP="00A61299">
      <w:pPr>
        <w:pStyle w:val="selectable-text"/>
        <w:jc w:val="both"/>
        <w:rPr>
          <w:rFonts w:ascii="Tahoma" w:hAnsi="Tahoma" w:cs="Tahoma"/>
          <w:b/>
          <w:bCs/>
          <w:sz w:val="20"/>
          <w:szCs w:val="20"/>
        </w:rPr>
      </w:pPr>
      <w:r w:rsidRPr="007C1794">
        <w:rPr>
          <w:rFonts w:ascii="Tahoma" w:hAnsi="Tahoma" w:cs="Tahoma"/>
          <w:b/>
          <w:bCs/>
          <w:sz w:val="20"/>
          <w:szCs w:val="20"/>
        </w:rPr>
        <w:lastRenderedPageBreak/>
        <w:t xml:space="preserve">TUNGA Akıllı Mühimmat Sistemi </w:t>
      </w:r>
    </w:p>
    <w:p w14:paraId="19AF2B31" w14:textId="4E9B3A93" w:rsidR="00EC75F4" w:rsidRDefault="00A61299" w:rsidP="00A61299">
      <w:pPr>
        <w:pStyle w:val="selectable-text"/>
        <w:jc w:val="both"/>
        <w:rPr>
          <w:rFonts w:ascii="Tahoma" w:hAnsi="Tahoma" w:cs="Tahoma"/>
          <w:sz w:val="20"/>
          <w:szCs w:val="20"/>
        </w:rPr>
      </w:pPr>
      <w:r w:rsidRPr="00A61299">
        <w:rPr>
          <w:rFonts w:ascii="Tahoma" w:hAnsi="Tahoma" w:cs="Tahoma"/>
          <w:sz w:val="20"/>
          <w:szCs w:val="20"/>
        </w:rPr>
        <w:t xml:space="preserve">TUNGA Akıllı Mühimmat Sistemi ise, STM’nin anti-personel görevler için geliştirdiği süzülen güdümlü bir mühimmat. 1750 g harp başlığına sahip TUNGA, EO/termal görüntüleme sistemleri ve görüntü işleme algoritmaları sayesinde yüksek hassasiyetle hedefe angaje </w:t>
      </w:r>
      <w:r w:rsidR="007C1794">
        <w:rPr>
          <w:rFonts w:ascii="Tahoma" w:hAnsi="Tahoma" w:cs="Tahoma"/>
          <w:sz w:val="20"/>
          <w:szCs w:val="20"/>
        </w:rPr>
        <w:t xml:space="preserve">olabiliyor. </w:t>
      </w:r>
      <w:r w:rsidR="00472149">
        <w:rPr>
          <w:rFonts w:ascii="Tahoma" w:hAnsi="Tahoma" w:cs="Tahoma"/>
          <w:sz w:val="20"/>
          <w:szCs w:val="20"/>
        </w:rPr>
        <w:t>K</w:t>
      </w:r>
      <w:r w:rsidRPr="00A61299">
        <w:rPr>
          <w:rFonts w:ascii="Tahoma" w:hAnsi="Tahoma" w:cs="Tahoma"/>
          <w:sz w:val="20"/>
          <w:szCs w:val="20"/>
        </w:rPr>
        <w:t xml:space="preserve">endini imha seçenekleriyle de güvenli kullanım </w:t>
      </w:r>
      <w:r w:rsidR="007C1794">
        <w:rPr>
          <w:rFonts w:ascii="Tahoma" w:hAnsi="Tahoma" w:cs="Tahoma"/>
          <w:sz w:val="20"/>
          <w:szCs w:val="20"/>
        </w:rPr>
        <w:t xml:space="preserve">sağlayan </w:t>
      </w:r>
      <w:r w:rsidRPr="00A61299">
        <w:rPr>
          <w:rFonts w:ascii="Tahoma" w:hAnsi="Tahoma" w:cs="Tahoma"/>
          <w:sz w:val="20"/>
          <w:szCs w:val="20"/>
        </w:rPr>
        <w:t xml:space="preserve">TUNGA, </w:t>
      </w:r>
      <w:r w:rsidR="007C1794">
        <w:rPr>
          <w:rFonts w:ascii="Tahoma" w:hAnsi="Tahoma" w:cs="Tahoma"/>
          <w:sz w:val="20"/>
          <w:szCs w:val="20"/>
        </w:rPr>
        <w:t xml:space="preserve">STM’nin geliştirdiği BOYGA-B </w:t>
      </w:r>
      <w:proofErr w:type="spellStart"/>
      <w:r w:rsidR="007C1794">
        <w:rPr>
          <w:rFonts w:ascii="Tahoma" w:hAnsi="Tahoma" w:cs="Tahoma"/>
          <w:sz w:val="20"/>
          <w:szCs w:val="20"/>
        </w:rPr>
        <w:t>İHA’dan</w:t>
      </w:r>
      <w:proofErr w:type="spellEnd"/>
      <w:r w:rsidR="007C1794">
        <w:rPr>
          <w:rFonts w:ascii="Tahoma" w:hAnsi="Tahoma" w:cs="Tahoma"/>
          <w:sz w:val="20"/>
          <w:szCs w:val="20"/>
        </w:rPr>
        <w:t xml:space="preserve"> bırakılmasının yanı sıra farklı platformlara entegre edilebiliyor. </w:t>
      </w:r>
    </w:p>
    <w:p w14:paraId="786221D2" w14:textId="7C6438A1" w:rsidR="007C1794" w:rsidRPr="007C1794" w:rsidRDefault="007C1794" w:rsidP="007C1794">
      <w:pPr>
        <w:pStyle w:val="selectable-text"/>
        <w:jc w:val="both"/>
        <w:rPr>
          <w:rFonts w:ascii="Tahoma" w:hAnsi="Tahoma" w:cs="Tahoma"/>
          <w:b/>
          <w:bCs/>
          <w:sz w:val="20"/>
          <w:szCs w:val="20"/>
        </w:rPr>
      </w:pPr>
      <w:r w:rsidRPr="007C1794">
        <w:rPr>
          <w:rFonts w:ascii="Tahoma" w:hAnsi="Tahoma" w:cs="Tahoma"/>
          <w:b/>
          <w:bCs/>
          <w:sz w:val="20"/>
          <w:szCs w:val="20"/>
        </w:rPr>
        <w:t>Özellikler</w:t>
      </w:r>
    </w:p>
    <w:p w14:paraId="0F4B5D6C" w14:textId="77777777" w:rsidR="007C1794" w:rsidRDefault="007C1794" w:rsidP="007C1794">
      <w:pPr>
        <w:pStyle w:val="selectable-text"/>
        <w:numPr>
          <w:ilvl w:val="0"/>
          <w:numId w:val="6"/>
        </w:numPr>
        <w:jc w:val="both"/>
        <w:rPr>
          <w:rFonts w:ascii="Tahoma" w:hAnsi="Tahoma" w:cs="Tahoma"/>
          <w:sz w:val="20"/>
          <w:szCs w:val="20"/>
        </w:rPr>
      </w:pPr>
      <w:r w:rsidRPr="007C1794">
        <w:rPr>
          <w:rFonts w:ascii="Tahoma" w:hAnsi="Tahoma" w:cs="Tahoma"/>
          <w:sz w:val="20"/>
          <w:szCs w:val="20"/>
        </w:rPr>
        <w:t>Görüntü/GNSS tabanlı güdüm</w:t>
      </w:r>
    </w:p>
    <w:p w14:paraId="2C016331" w14:textId="3AA1114B" w:rsidR="007C1794" w:rsidRPr="007C1794" w:rsidRDefault="00472149" w:rsidP="007C1794">
      <w:pPr>
        <w:pStyle w:val="selectable-text"/>
        <w:numPr>
          <w:ilvl w:val="0"/>
          <w:numId w:val="6"/>
        </w:numPr>
        <w:jc w:val="both"/>
        <w:rPr>
          <w:rFonts w:ascii="Tahoma" w:hAnsi="Tahoma" w:cs="Tahoma"/>
          <w:sz w:val="20"/>
          <w:szCs w:val="20"/>
        </w:rPr>
      </w:pPr>
      <w:r>
        <w:rPr>
          <w:rFonts w:ascii="Tahoma" w:hAnsi="Tahoma" w:cs="Tahoma"/>
          <w:sz w:val="20"/>
          <w:szCs w:val="20"/>
        </w:rPr>
        <w:t>K</w:t>
      </w:r>
      <w:r w:rsidR="007C1794" w:rsidRPr="007C1794">
        <w:rPr>
          <w:rFonts w:ascii="Tahoma" w:hAnsi="Tahoma" w:cs="Tahoma"/>
          <w:sz w:val="20"/>
          <w:szCs w:val="20"/>
        </w:rPr>
        <w:t>endini imha opsiyonu</w:t>
      </w:r>
    </w:p>
    <w:p w14:paraId="4C472006" w14:textId="594BA7D0" w:rsidR="007C1794" w:rsidRPr="007C1794" w:rsidRDefault="007C1794" w:rsidP="007C1794">
      <w:pPr>
        <w:pStyle w:val="selectable-text"/>
        <w:numPr>
          <w:ilvl w:val="0"/>
          <w:numId w:val="6"/>
        </w:numPr>
        <w:jc w:val="both"/>
        <w:rPr>
          <w:rFonts w:ascii="Tahoma" w:hAnsi="Tahoma" w:cs="Tahoma"/>
          <w:sz w:val="20"/>
          <w:szCs w:val="20"/>
        </w:rPr>
      </w:pPr>
      <w:r w:rsidRPr="007C1794">
        <w:rPr>
          <w:rFonts w:ascii="Tahoma" w:hAnsi="Tahoma" w:cs="Tahoma"/>
          <w:sz w:val="20"/>
          <w:szCs w:val="20"/>
        </w:rPr>
        <w:t>Farklı görev profillerine uyumlu modüler yapı</w:t>
      </w:r>
    </w:p>
    <w:p w14:paraId="5FA45C1F" w14:textId="4671BD84" w:rsidR="007C1794" w:rsidRPr="007C1794" w:rsidRDefault="007C1794" w:rsidP="007C1794">
      <w:pPr>
        <w:pStyle w:val="selectable-text"/>
        <w:numPr>
          <w:ilvl w:val="0"/>
          <w:numId w:val="6"/>
        </w:numPr>
        <w:jc w:val="both"/>
        <w:rPr>
          <w:rFonts w:ascii="Tahoma" w:hAnsi="Tahoma" w:cs="Tahoma"/>
          <w:sz w:val="20"/>
          <w:szCs w:val="20"/>
        </w:rPr>
      </w:pPr>
      <w:r w:rsidRPr="007C1794">
        <w:rPr>
          <w:rFonts w:ascii="Tahoma" w:hAnsi="Tahoma" w:cs="Tahoma"/>
          <w:sz w:val="20"/>
          <w:szCs w:val="20"/>
        </w:rPr>
        <w:t>E/O ve termal görüntüleme ile düşük görünürlük</w:t>
      </w:r>
    </w:p>
    <w:p w14:paraId="3F6EF837" w14:textId="14803A76" w:rsidR="007C1794" w:rsidRPr="007C1794" w:rsidRDefault="007C1794" w:rsidP="007C1794">
      <w:pPr>
        <w:pStyle w:val="selectable-text"/>
        <w:numPr>
          <w:ilvl w:val="0"/>
          <w:numId w:val="6"/>
        </w:numPr>
        <w:jc w:val="both"/>
        <w:rPr>
          <w:rFonts w:ascii="Tahoma" w:hAnsi="Tahoma" w:cs="Tahoma"/>
          <w:sz w:val="20"/>
          <w:szCs w:val="20"/>
        </w:rPr>
      </w:pPr>
      <w:r w:rsidRPr="007C1794">
        <w:rPr>
          <w:rFonts w:ascii="Tahoma" w:hAnsi="Tahoma" w:cs="Tahoma"/>
          <w:sz w:val="20"/>
          <w:szCs w:val="20"/>
        </w:rPr>
        <w:t>Yaklaşma tapasıyla infilak</w:t>
      </w:r>
    </w:p>
    <w:p w14:paraId="1F351F7D" w14:textId="77777777" w:rsidR="007C1794" w:rsidRPr="007C1794" w:rsidRDefault="007C1794" w:rsidP="007C1794">
      <w:pPr>
        <w:pStyle w:val="selectable-text"/>
        <w:jc w:val="both"/>
        <w:rPr>
          <w:rFonts w:ascii="Tahoma" w:hAnsi="Tahoma" w:cs="Tahoma"/>
          <w:b/>
          <w:bCs/>
          <w:sz w:val="20"/>
          <w:szCs w:val="20"/>
        </w:rPr>
      </w:pPr>
      <w:r w:rsidRPr="007C1794">
        <w:rPr>
          <w:rFonts w:ascii="Tahoma" w:hAnsi="Tahoma" w:cs="Tahoma"/>
          <w:b/>
          <w:bCs/>
          <w:sz w:val="20"/>
          <w:szCs w:val="20"/>
        </w:rPr>
        <w:t>Teknik Bilgiler</w:t>
      </w:r>
    </w:p>
    <w:p w14:paraId="5405B927" w14:textId="48F36456" w:rsidR="007C1794" w:rsidRPr="007C1794" w:rsidRDefault="007C1794" w:rsidP="007C1794">
      <w:pPr>
        <w:pStyle w:val="selectable-text"/>
        <w:numPr>
          <w:ilvl w:val="0"/>
          <w:numId w:val="7"/>
        </w:numPr>
        <w:jc w:val="both"/>
        <w:rPr>
          <w:rFonts w:ascii="Tahoma" w:hAnsi="Tahoma" w:cs="Tahoma"/>
          <w:sz w:val="20"/>
          <w:szCs w:val="20"/>
        </w:rPr>
      </w:pPr>
      <w:r w:rsidRPr="007C1794">
        <w:rPr>
          <w:rFonts w:ascii="Tahoma" w:hAnsi="Tahoma" w:cs="Tahoma"/>
          <w:sz w:val="20"/>
          <w:szCs w:val="20"/>
        </w:rPr>
        <w:t>Uzunluk: 540 mm</w:t>
      </w:r>
    </w:p>
    <w:p w14:paraId="7A9CF697" w14:textId="3C5D1CB2" w:rsidR="007C1794" w:rsidRPr="007C1794" w:rsidRDefault="007C1794" w:rsidP="007C1794">
      <w:pPr>
        <w:pStyle w:val="selectable-text"/>
        <w:numPr>
          <w:ilvl w:val="0"/>
          <w:numId w:val="7"/>
        </w:numPr>
        <w:jc w:val="both"/>
        <w:rPr>
          <w:rFonts w:ascii="Tahoma" w:hAnsi="Tahoma" w:cs="Tahoma"/>
          <w:sz w:val="20"/>
          <w:szCs w:val="20"/>
        </w:rPr>
      </w:pPr>
      <w:r w:rsidRPr="007C1794">
        <w:rPr>
          <w:rFonts w:ascii="Tahoma" w:hAnsi="Tahoma" w:cs="Tahoma"/>
          <w:sz w:val="20"/>
          <w:szCs w:val="20"/>
        </w:rPr>
        <w:t>Harp Başlığı: 1750 g</w:t>
      </w:r>
    </w:p>
    <w:p w14:paraId="72ACEE7F" w14:textId="5B22B041" w:rsidR="007C1794" w:rsidRPr="007C1794" w:rsidRDefault="007C1794" w:rsidP="007C1794">
      <w:pPr>
        <w:pStyle w:val="selectable-text"/>
        <w:numPr>
          <w:ilvl w:val="0"/>
          <w:numId w:val="7"/>
        </w:numPr>
        <w:jc w:val="both"/>
        <w:rPr>
          <w:rFonts w:ascii="Tahoma" w:hAnsi="Tahoma" w:cs="Tahoma"/>
          <w:sz w:val="20"/>
          <w:szCs w:val="20"/>
        </w:rPr>
      </w:pPr>
      <w:r w:rsidRPr="007C1794">
        <w:rPr>
          <w:rFonts w:ascii="Tahoma" w:hAnsi="Tahoma" w:cs="Tahoma"/>
          <w:sz w:val="20"/>
          <w:szCs w:val="20"/>
        </w:rPr>
        <w:t xml:space="preserve">Görev Süresi: 30 </w:t>
      </w:r>
      <w:proofErr w:type="spellStart"/>
      <w:r w:rsidRPr="007C1794">
        <w:rPr>
          <w:rFonts w:ascii="Tahoma" w:hAnsi="Tahoma" w:cs="Tahoma"/>
          <w:sz w:val="20"/>
          <w:szCs w:val="20"/>
        </w:rPr>
        <w:t>dk</w:t>
      </w:r>
      <w:proofErr w:type="spellEnd"/>
    </w:p>
    <w:p w14:paraId="1FF46203" w14:textId="7BB818DE" w:rsidR="007C1794" w:rsidRPr="007C1794" w:rsidRDefault="007C1794" w:rsidP="00A61299">
      <w:pPr>
        <w:pStyle w:val="selectable-text"/>
        <w:numPr>
          <w:ilvl w:val="0"/>
          <w:numId w:val="7"/>
        </w:numPr>
        <w:jc w:val="both"/>
        <w:rPr>
          <w:rFonts w:ascii="Tahoma" w:hAnsi="Tahoma" w:cs="Tahoma"/>
          <w:sz w:val="20"/>
          <w:szCs w:val="20"/>
        </w:rPr>
      </w:pPr>
      <w:r w:rsidRPr="007C1794">
        <w:rPr>
          <w:rFonts w:ascii="Tahoma" w:hAnsi="Tahoma" w:cs="Tahoma"/>
          <w:sz w:val="20"/>
          <w:szCs w:val="20"/>
        </w:rPr>
        <w:t>İrtifa: 300–800 m</w:t>
      </w:r>
    </w:p>
    <w:p w14:paraId="5AACEE52" w14:textId="07604C81" w:rsidR="002E1F01" w:rsidRPr="00A61299" w:rsidRDefault="00136D58" w:rsidP="00136D58">
      <w:pPr>
        <w:pStyle w:val="selectable-text"/>
        <w:jc w:val="both"/>
        <w:rPr>
          <w:rStyle w:val="selectable-text1"/>
          <w:rFonts w:ascii="Tahoma" w:hAnsi="Tahoma" w:cs="Tahoma"/>
          <w:b/>
          <w:bCs/>
          <w:color w:val="FF0000"/>
          <w:sz w:val="20"/>
          <w:szCs w:val="20"/>
        </w:rPr>
      </w:pPr>
      <w:r w:rsidRPr="00A61299">
        <w:rPr>
          <w:rStyle w:val="selectable-text1"/>
          <w:rFonts w:ascii="Tahoma" w:hAnsi="Tahoma" w:cs="Tahoma"/>
          <w:b/>
          <w:bCs/>
          <w:color w:val="FF0000"/>
          <w:sz w:val="20"/>
          <w:szCs w:val="20"/>
        </w:rPr>
        <w:t xml:space="preserve">BOYGA-B ve </w:t>
      </w:r>
      <w:proofErr w:type="spellStart"/>
      <w:r w:rsidRPr="00A61299">
        <w:rPr>
          <w:rStyle w:val="selectable-text1"/>
          <w:rFonts w:ascii="Tahoma" w:hAnsi="Tahoma" w:cs="Tahoma"/>
          <w:b/>
          <w:bCs/>
          <w:color w:val="FF0000"/>
          <w:sz w:val="20"/>
          <w:szCs w:val="20"/>
        </w:rPr>
        <w:t>TUNGA’nın</w:t>
      </w:r>
      <w:proofErr w:type="spellEnd"/>
      <w:r w:rsidRPr="00A61299">
        <w:rPr>
          <w:rStyle w:val="selectable-text1"/>
          <w:rFonts w:ascii="Tahoma" w:hAnsi="Tahoma" w:cs="Tahoma"/>
          <w:b/>
          <w:bCs/>
          <w:color w:val="FF0000"/>
          <w:sz w:val="20"/>
          <w:szCs w:val="20"/>
        </w:rPr>
        <w:t xml:space="preserve"> Videosunu İndirmek için: </w:t>
      </w:r>
      <w:hyperlink r:id="rId7" w:history="1">
        <w:r w:rsidR="002E1F01" w:rsidRPr="003F1D71">
          <w:rPr>
            <w:rStyle w:val="Kpr"/>
            <w:rFonts w:ascii="Tahoma" w:hAnsi="Tahoma" w:cs="Tahoma"/>
            <w:b/>
            <w:bCs/>
            <w:sz w:val="20"/>
            <w:szCs w:val="20"/>
          </w:rPr>
          <w:t>https://we.tl/t-JogKWZpoPB</w:t>
        </w:r>
      </w:hyperlink>
    </w:p>
    <w:p w14:paraId="75123AB7" w14:textId="77777777" w:rsidR="00136D58" w:rsidRPr="00A61299" w:rsidRDefault="00136D58" w:rsidP="00136D58">
      <w:pPr>
        <w:pStyle w:val="selectable-text"/>
        <w:jc w:val="both"/>
        <w:rPr>
          <w:rStyle w:val="selectable-text1"/>
          <w:rFonts w:ascii="Tahoma" w:hAnsi="Tahoma" w:cs="Tahoma"/>
          <w:b/>
          <w:bCs/>
          <w:sz w:val="20"/>
          <w:szCs w:val="20"/>
        </w:rPr>
      </w:pPr>
      <w:r w:rsidRPr="00A61299">
        <w:rPr>
          <w:rStyle w:val="selectable-text1"/>
          <w:rFonts w:ascii="Tahoma" w:hAnsi="Tahoma" w:cs="Tahoma"/>
          <w:b/>
          <w:bCs/>
          <w:sz w:val="20"/>
          <w:szCs w:val="20"/>
        </w:rPr>
        <w:t>STM Hakkında</w:t>
      </w:r>
    </w:p>
    <w:p w14:paraId="57637E9B" w14:textId="77777777" w:rsidR="00136D58" w:rsidRPr="00A61299" w:rsidRDefault="00136D58" w:rsidP="00136D58">
      <w:pPr>
        <w:pStyle w:val="selectable-text"/>
        <w:jc w:val="both"/>
        <w:rPr>
          <w:rStyle w:val="selectable-text1"/>
          <w:rFonts w:ascii="Tahoma" w:hAnsi="Tahoma" w:cs="Tahoma"/>
          <w:sz w:val="20"/>
          <w:szCs w:val="20"/>
        </w:rPr>
      </w:pPr>
      <w:r w:rsidRPr="00A61299">
        <w:rPr>
          <w:rStyle w:val="selectable-text1"/>
          <w:rFonts w:ascii="Tahoma" w:hAnsi="Tahoma" w:cs="Tahoma"/>
          <w:sz w:val="20"/>
          <w:szCs w:val="20"/>
        </w:rPr>
        <w:t>Savunma sanayiine mühendislik, teknoloji ve danışmanlık alanlarında 34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1EFCF187" w14:textId="77777777" w:rsidR="00136D58" w:rsidRPr="00A61299" w:rsidRDefault="00136D58" w:rsidP="00136D58">
      <w:pPr>
        <w:pStyle w:val="selectable-text"/>
        <w:jc w:val="both"/>
        <w:rPr>
          <w:rFonts w:ascii="Tahoma" w:hAnsi="Tahoma" w:cs="Tahoma"/>
          <w:sz w:val="20"/>
          <w:szCs w:val="20"/>
        </w:rPr>
      </w:pPr>
    </w:p>
    <w:p w14:paraId="63DDF880" w14:textId="77777777" w:rsidR="00166865" w:rsidRPr="00A61299" w:rsidRDefault="00166865">
      <w:pPr>
        <w:rPr>
          <w:rFonts w:ascii="Tahoma" w:hAnsi="Tahoma" w:cs="Tahoma"/>
          <w:sz w:val="20"/>
          <w:szCs w:val="20"/>
        </w:rPr>
      </w:pPr>
    </w:p>
    <w:sectPr w:rsidR="00166865" w:rsidRPr="00A612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87F8" w14:textId="77777777" w:rsidR="003735B7" w:rsidRDefault="003735B7" w:rsidP="007C1794">
      <w:pPr>
        <w:spacing w:after="0" w:line="240" w:lineRule="auto"/>
      </w:pPr>
      <w:r>
        <w:separator/>
      </w:r>
    </w:p>
  </w:endnote>
  <w:endnote w:type="continuationSeparator" w:id="0">
    <w:p w14:paraId="29CE15D7" w14:textId="77777777" w:rsidR="003735B7" w:rsidRDefault="003735B7" w:rsidP="007C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8C89" w14:textId="77777777" w:rsidR="004C487E" w:rsidRDefault="003735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9D90" w14:textId="36BDAF3D" w:rsidR="004C487E" w:rsidRPr="00BE2760" w:rsidRDefault="003735B7" w:rsidP="007C179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BE68" w14:textId="77777777" w:rsidR="004C487E" w:rsidRDefault="003735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1C4C" w14:textId="77777777" w:rsidR="003735B7" w:rsidRDefault="003735B7" w:rsidP="007C1794">
      <w:pPr>
        <w:spacing w:after="0" w:line="240" w:lineRule="auto"/>
      </w:pPr>
      <w:r>
        <w:separator/>
      </w:r>
    </w:p>
  </w:footnote>
  <w:footnote w:type="continuationSeparator" w:id="0">
    <w:p w14:paraId="440471C9" w14:textId="77777777" w:rsidR="003735B7" w:rsidRDefault="003735B7" w:rsidP="007C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ED9C" w14:textId="77777777" w:rsidR="004C487E" w:rsidRDefault="003735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5CFE" w14:textId="1F51FECF" w:rsidR="00383119" w:rsidRDefault="00E66CFB">
    <w:pPr>
      <w:pStyle w:val="stBilgi"/>
    </w:pPr>
    <w:r>
      <w:rPr>
        <w:noProof/>
        <w:lang w:val="en-US"/>
      </w:rPr>
      <w:drawing>
        <wp:inline distT="0" distB="0" distL="0" distR="0" wp14:anchorId="2C8AF077" wp14:editId="6937DB3F">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E7D4" w14:textId="77777777" w:rsidR="004C487E" w:rsidRDefault="003735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245"/>
    <w:multiLevelType w:val="hybridMultilevel"/>
    <w:tmpl w:val="A2E23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A01B5C"/>
    <w:multiLevelType w:val="hybridMultilevel"/>
    <w:tmpl w:val="F3161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F13135"/>
    <w:multiLevelType w:val="hybridMultilevel"/>
    <w:tmpl w:val="E932A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6F0B3F"/>
    <w:multiLevelType w:val="hybridMultilevel"/>
    <w:tmpl w:val="71A2C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5943EE"/>
    <w:multiLevelType w:val="hybridMultilevel"/>
    <w:tmpl w:val="8A64B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8D902B1"/>
    <w:multiLevelType w:val="hybridMultilevel"/>
    <w:tmpl w:val="BE7EA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E864B1"/>
    <w:multiLevelType w:val="hybridMultilevel"/>
    <w:tmpl w:val="2990D00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DE"/>
    <w:rsid w:val="00136D58"/>
    <w:rsid w:val="00166865"/>
    <w:rsid w:val="00177090"/>
    <w:rsid w:val="002E1F01"/>
    <w:rsid w:val="003735B7"/>
    <w:rsid w:val="00397DA8"/>
    <w:rsid w:val="003F0131"/>
    <w:rsid w:val="00472149"/>
    <w:rsid w:val="005733BC"/>
    <w:rsid w:val="007C1794"/>
    <w:rsid w:val="00920CDE"/>
    <w:rsid w:val="00A61299"/>
    <w:rsid w:val="00CE4589"/>
    <w:rsid w:val="00DD2478"/>
    <w:rsid w:val="00E66CFB"/>
    <w:rsid w:val="00EC7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B893"/>
  <w15:chartTrackingRefBased/>
  <w15:docId w15:val="{A7386494-6C31-4866-AC06-0A9D8F81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136D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136D58"/>
  </w:style>
  <w:style w:type="character" w:styleId="Gl">
    <w:name w:val="Strong"/>
    <w:basedOn w:val="VarsaylanParagrafYazTipi"/>
    <w:uiPriority w:val="22"/>
    <w:qFormat/>
    <w:rsid w:val="00136D58"/>
    <w:rPr>
      <w:b/>
      <w:bCs/>
    </w:rPr>
  </w:style>
  <w:style w:type="paragraph" w:styleId="NormalWeb">
    <w:name w:val="Normal (Web)"/>
    <w:uiPriority w:val="99"/>
    <w:rsid w:val="00136D58"/>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136D58"/>
  </w:style>
  <w:style w:type="paragraph" w:styleId="stBilgi">
    <w:name w:val="header"/>
    <w:basedOn w:val="Normal"/>
    <w:link w:val="stBilgiChar"/>
    <w:uiPriority w:val="99"/>
    <w:unhideWhenUsed/>
    <w:rsid w:val="00136D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6D58"/>
  </w:style>
  <w:style w:type="paragraph" w:styleId="AltBilgi">
    <w:name w:val="footer"/>
    <w:basedOn w:val="Normal"/>
    <w:link w:val="AltBilgiChar"/>
    <w:uiPriority w:val="99"/>
    <w:unhideWhenUsed/>
    <w:rsid w:val="00136D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6D58"/>
  </w:style>
  <w:style w:type="paragraph" w:styleId="ListeParagraf">
    <w:name w:val="List Paragraph"/>
    <w:basedOn w:val="Normal"/>
    <w:uiPriority w:val="34"/>
    <w:qFormat/>
    <w:rsid w:val="00136D58"/>
    <w:pPr>
      <w:ind w:left="720"/>
      <w:contextualSpacing/>
    </w:pPr>
  </w:style>
  <w:style w:type="character" w:styleId="AklamaBavurusu">
    <w:name w:val="annotation reference"/>
    <w:basedOn w:val="VarsaylanParagrafYazTipi"/>
    <w:uiPriority w:val="99"/>
    <w:semiHidden/>
    <w:unhideWhenUsed/>
    <w:rsid w:val="00397DA8"/>
    <w:rPr>
      <w:sz w:val="16"/>
      <w:szCs w:val="16"/>
    </w:rPr>
  </w:style>
  <w:style w:type="paragraph" w:styleId="AklamaMetni">
    <w:name w:val="annotation text"/>
    <w:basedOn w:val="Normal"/>
    <w:link w:val="AklamaMetniChar"/>
    <w:uiPriority w:val="99"/>
    <w:semiHidden/>
    <w:unhideWhenUsed/>
    <w:rsid w:val="00397DA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7DA8"/>
    <w:rPr>
      <w:sz w:val="20"/>
      <w:szCs w:val="20"/>
    </w:rPr>
  </w:style>
  <w:style w:type="paragraph" w:styleId="AklamaKonusu">
    <w:name w:val="annotation subject"/>
    <w:basedOn w:val="AklamaMetni"/>
    <w:next w:val="AklamaMetni"/>
    <w:link w:val="AklamaKonusuChar"/>
    <w:uiPriority w:val="99"/>
    <w:semiHidden/>
    <w:unhideWhenUsed/>
    <w:rsid w:val="00397DA8"/>
    <w:rPr>
      <w:b/>
      <w:bCs/>
    </w:rPr>
  </w:style>
  <w:style w:type="character" w:customStyle="1" w:styleId="AklamaKonusuChar">
    <w:name w:val="Açıklama Konusu Char"/>
    <w:basedOn w:val="AklamaMetniChar"/>
    <w:link w:val="AklamaKonusu"/>
    <w:uiPriority w:val="99"/>
    <w:semiHidden/>
    <w:rsid w:val="00397DA8"/>
    <w:rPr>
      <w:b/>
      <w:bCs/>
      <w:sz w:val="20"/>
      <w:szCs w:val="20"/>
    </w:rPr>
  </w:style>
  <w:style w:type="character" w:styleId="Kpr">
    <w:name w:val="Hyperlink"/>
    <w:basedOn w:val="VarsaylanParagrafYazTipi"/>
    <w:uiPriority w:val="99"/>
    <w:unhideWhenUsed/>
    <w:rsid w:val="002E1F01"/>
    <w:rPr>
      <w:color w:val="0563C1" w:themeColor="hyperlink"/>
      <w:u w:val="single"/>
    </w:rPr>
  </w:style>
  <w:style w:type="character" w:styleId="zmlenmeyenBahsetme">
    <w:name w:val="Unresolved Mention"/>
    <w:basedOn w:val="VarsaylanParagrafYazTipi"/>
    <w:uiPriority w:val="99"/>
    <w:semiHidden/>
    <w:unhideWhenUsed/>
    <w:rsid w:val="002E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JogKWZpoP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3651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dcterms:created xsi:type="dcterms:W3CDTF">2025-07-21T14:33:00Z</dcterms:created>
  <dcterms:modified xsi:type="dcterms:W3CDTF">2025-07-22T03:40:00Z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608e3fa2-953c-4672-9fb6-dea97f8aa180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