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F49F" w14:textId="58128C8B" w:rsidR="00844BF3" w:rsidRDefault="00577CB4">
      <w:pPr>
        <w:spacing w:after="150" w:line="240" w:lineRule="auto"/>
        <w:rPr>
          <w:rFonts w:ascii="Tahoma" w:eastAsia="Tahoma" w:hAnsi="Tahoma" w:cs="Tahoma"/>
          <w:b/>
          <w:color w:val="000000"/>
          <w:sz w:val="24"/>
        </w:rPr>
      </w:pPr>
      <w:r>
        <w:rPr>
          <w:noProof/>
        </w:rPr>
        <w:pict w14:anchorId="6C20D572">
          <v:line id="Düz Bağlayıcı 1073741827" o:spid="_x0000_s1026" style="position:absolute;z-index:251659264;visibility:visible;mso-wrap-style:square;mso-wrap-distance-left:9pt;mso-wrap-distance-top:0;mso-wrap-distance-right:9pt;mso-wrap-distance-bottom:0;mso-position-horizontal-relative:text;mso-position-vertical-relative:text" from="-4.8pt,14.8pt" to="46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" strokecolor="#4498c7" strokeweight="2.25pt"/>
        </w:pict>
      </w:r>
      <w:r w:rsidR="00A80735">
        <w:rPr>
          <w:rFonts w:ascii="Tahoma" w:eastAsia="Tahoma" w:hAnsi="Tahoma" w:cs="Tahoma"/>
          <w:b/>
          <w:color w:val="000000"/>
          <w:sz w:val="24"/>
        </w:rPr>
        <w:t xml:space="preserve"> Basın Bülteni                                                                               Ekim 2025</w:t>
      </w:r>
    </w:p>
    <w:p w14:paraId="692461C8" w14:textId="356E0069" w:rsidR="00844BF3" w:rsidRDefault="00A80735" w:rsidP="00BF440F">
      <w:pPr>
        <w:spacing w:before="100" w:after="100" w:line="240" w:lineRule="auto"/>
        <w:jc w:val="center"/>
        <w:rPr>
          <w:rFonts w:ascii="Tahoma" w:eastAsia="Tahoma" w:hAnsi="Tahoma" w:cs="Tahoma"/>
          <w:b/>
          <w:color w:val="000000"/>
          <w:sz w:val="24"/>
        </w:rPr>
      </w:pPr>
      <w:r>
        <w:rPr>
          <w:rFonts w:ascii="Tahoma" w:eastAsia="Tahoma" w:hAnsi="Tahoma" w:cs="Tahoma"/>
          <w:b/>
          <w:color w:val="000000"/>
          <w:sz w:val="24"/>
        </w:rPr>
        <w:t>Türkiye’nin Milli Hücumbotunda Önemli Adım:</w:t>
      </w:r>
    </w:p>
    <w:p w14:paraId="33C836C2" w14:textId="77777777" w:rsidR="00844BF3" w:rsidRDefault="00A80735">
      <w:pPr>
        <w:spacing w:before="100" w:after="100" w:line="240" w:lineRule="auto"/>
        <w:jc w:val="center"/>
        <w:rPr>
          <w:rFonts w:ascii="Tahoma" w:eastAsia="Tahoma" w:hAnsi="Tahoma" w:cs="Tahoma"/>
          <w:b/>
          <w:color w:val="000000"/>
          <w:sz w:val="24"/>
        </w:rPr>
      </w:pPr>
      <w:r>
        <w:rPr>
          <w:rFonts w:ascii="Tahoma" w:eastAsia="Tahoma" w:hAnsi="Tahoma" w:cs="Tahoma"/>
          <w:b/>
          <w:color w:val="000000"/>
          <w:sz w:val="24"/>
        </w:rPr>
        <w:t>Milli Hücumbotun İlk Bloğu Kızağa Alındı</w:t>
      </w:r>
    </w:p>
    <w:p w14:paraId="22E9890B" w14:textId="77777777" w:rsidR="00844BF3" w:rsidRDefault="00A80735">
      <w:pPr>
        <w:spacing w:before="100" w:after="100" w:line="240" w:lineRule="auto"/>
        <w:jc w:val="center"/>
        <w:rPr>
          <w:rFonts w:ascii="Tahoma" w:eastAsia="Tahoma" w:hAnsi="Tahoma" w:cs="Tahoma"/>
          <w:i/>
        </w:rPr>
      </w:pPr>
      <w:r>
        <w:rPr>
          <w:rFonts w:ascii="Tahoma" w:eastAsia="Tahoma" w:hAnsi="Tahoma" w:cs="Tahoma"/>
          <w:i/>
        </w:rPr>
        <w:t>STM, tasarımcısı ve ana yüklenicisi olduğu T</w:t>
      </w:r>
      <w:r>
        <w:rPr>
          <w:rFonts w:ascii="Tahoma" w:eastAsia="Tahoma" w:hAnsi="Tahoma" w:cs="Tahoma"/>
          <w:i/>
        </w:rPr>
        <w:t xml:space="preserve">ürkiye’nin Milli Hücumbotu için inşa ettiği ilk bloğu düzenlenen törenle kızağa aldı. </w:t>
      </w:r>
    </w:p>
    <w:p w14:paraId="743B394B" w14:textId="77777777" w:rsidR="00844BF3" w:rsidRDefault="00A80735">
      <w:pPr>
        <w:spacing w:before="100" w:after="100" w:line="240" w:lineRule="auto"/>
        <w:jc w:val="both"/>
        <w:rPr>
          <w:rFonts w:ascii="Tahoma" w:eastAsia="Tahoma" w:hAnsi="Tahoma" w:cs="Tahoma"/>
          <w:sz w:val="20"/>
        </w:rPr>
      </w:pPr>
      <w:r>
        <w:rPr>
          <w:rFonts w:ascii="Tahoma" w:eastAsia="Tahoma" w:hAnsi="Tahoma" w:cs="Tahoma"/>
          <w:sz w:val="20"/>
        </w:rPr>
        <w:t>Türkiye’nin denizlerdeki milli mühendislik gücü STM, Türk denizcilik tarihinde önemli bir kilometre taşını daha geride bıraktı. T.C. Cumhurbaşkanlığı Savunma Sanayii Baş</w:t>
      </w:r>
      <w:r>
        <w:rPr>
          <w:rFonts w:ascii="Tahoma" w:eastAsia="Tahoma" w:hAnsi="Tahoma" w:cs="Tahoma"/>
          <w:sz w:val="20"/>
        </w:rPr>
        <w:t>kanlığı (SSB) öncülüğünde, Türk Deniz Kuvvetleri Komutanlığı için STM ana yükleniciliğinde ve STM tarafından tasarlanan Milli Hücumbot Projesi’nde, üretilen ilk blok, geminin inşa edileceği İstanbul Denizcilik Tersanesi’nde düzenlenen törenle kızağa alındı</w:t>
      </w:r>
      <w:r>
        <w:rPr>
          <w:rFonts w:ascii="Tahoma" w:eastAsia="Tahoma" w:hAnsi="Tahoma" w:cs="Tahoma"/>
          <w:sz w:val="20"/>
        </w:rPr>
        <w:t>. Gemi inşasında kritik bir kilometre taşı olarak kabul edilen “blok koyma (omurga koyma)” töreni, geminin gövdesinin ilk parçasının yerleştirilmesiyle birlikte inşa sürecinin resmen başladığını simgeliyor.</w:t>
      </w:r>
    </w:p>
    <w:p w14:paraId="1F11EB55" w14:textId="77777777" w:rsidR="00844BF3" w:rsidRDefault="00A80735">
      <w:pPr>
        <w:spacing w:before="100" w:after="100" w:line="240" w:lineRule="auto"/>
        <w:jc w:val="both"/>
        <w:rPr>
          <w:rFonts w:ascii="Tahoma" w:eastAsia="Tahoma" w:hAnsi="Tahoma" w:cs="Tahoma"/>
          <w:b/>
          <w:color w:val="000000"/>
          <w:sz w:val="20"/>
        </w:rPr>
      </w:pPr>
      <w:r>
        <w:rPr>
          <w:rFonts w:ascii="Tahoma" w:eastAsia="Tahoma" w:hAnsi="Tahoma" w:cs="Tahoma"/>
          <w:b/>
          <w:color w:val="000000"/>
          <w:sz w:val="20"/>
        </w:rPr>
        <w:t>Güleryüz: Türkiye Artık Kendi Milli Hücumbotunu T</w:t>
      </w:r>
      <w:r>
        <w:rPr>
          <w:rFonts w:ascii="Tahoma" w:eastAsia="Tahoma" w:hAnsi="Tahoma" w:cs="Tahoma"/>
          <w:b/>
          <w:color w:val="000000"/>
          <w:sz w:val="20"/>
        </w:rPr>
        <w:t>asarlama Kabiliyetine Kavuştu</w:t>
      </w:r>
    </w:p>
    <w:p w14:paraId="0D7DE3BD" w14:textId="77777777" w:rsidR="00844BF3" w:rsidRDefault="00A80735">
      <w:pPr>
        <w:spacing w:before="100" w:after="100" w:line="240" w:lineRule="auto"/>
        <w:jc w:val="both"/>
        <w:rPr>
          <w:rFonts w:ascii="Tahoma" w:eastAsia="Tahoma" w:hAnsi="Tahoma" w:cs="Tahoma"/>
          <w:sz w:val="20"/>
        </w:rPr>
      </w:pPr>
      <w:r>
        <w:rPr>
          <w:rFonts w:ascii="Tahoma" w:eastAsia="Tahoma" w:hAnsi="Tahoma" w:cs="Tahoma"/>
          <w:sz w:val="20"/>
        </w:rPr>
        <w:t xml:space="preserve">STM Genel Müdürü Özgür Güleryüz, Türkiye’nin denizlerdeki bağımsız savunma gücü yolculuğunda önemli bir eşiğin daha aşıldığını belirterek, “Tasarımı tamamen STM mühendislerine ait olan Milli Hücumbotumuzun inşa sürecinde, ilk </w:t>
      </w:r>
      <w:r>
        <w:rPr>
          <w:rFonts w:ascii="Tahoma" w:eastAsia="Tahoma" w:hAnsi="Tahoma" w:cs="Tahoma"/>
          <w:sz w:val="20"/>
        </w:rPr>
        <w:t>sac kesiminin ardından, ilk bloğumuzu da kızağa aldık. Bu proje, yalnızca yeni bir platformun üretimi değil; Türkiye’nin kendi hücumbotunu tasarlayıp inşa edebilen bir ülke konumuna yükselmesinin de simgesi anlamına geliyor. Özgün tasarımı, yüksek yerlilik</w:t>
      </w:r>
      <w:r>
        <w:rPr>
          <w:rFonts w:ascii="Tahoma" w:eastAsia="Tahoma" w:hAnsi="Tahoma" w:cs="Tahoma"/>
          <w:sz w:val="20"/>
        </w:rPr>
        <w:t xml:space="preserve"> oranı, modern silah sistemleri ve üstün denizcilik kabiliyetleriyle Milli Hücumbotumuz, Mavi Vatan’daki caydırıcılığımıza güç katacak” ifadelerini kullandı. </w:t>
      </w:r>
    </w:p>
    <w:p w14:paraId="3196848E" w14:textId="77777777" w:rsidR="00844BF3" w:rsidRDefault="00A80735">
      <w:pPr>
        <w:spacing w:before="100" w:after="100" w:line="240" w:lineRule="auto"/>
        <w:jc w:val="both"/>
        <w:rPr>
          <w:rFonts w:ascii="Tahoma" w:eastAsia="Tahoma" w:hAnsi="Tahoma" w:cs="Tahoma"/>
          <w:b/>
          <w:sz w:val="20"/>
        </w:rPr>
      </w:pPr>
      <w:r>
        <w:rPr>
          <w:rFonts w:ascii="Tahoma" w:eastAsia="Tahoma" w:hAnsi="Tahoma" w:cs="Tahoma"/>
          <w:b/>
          <w:sz w:val="20"/>
        </w:rPr>
        <w:t xml:space="preserve">Milli Hücumbotun Tarihsel Yolculuğu </w:t>
      </w:r>
    </w:p>
    <w:p w14:paraId="76680C95" w14:textId="77777777" w:rsidR="00844BF3" w:rsidRDefault="00A80735">
      <w:pPr>
        <w:spacing w:before="100" w:after="100" w:line="240" w:lineRule="auto"/>
        <w:jc w:val="both"/>
        <w:rPr>
          <w:rFonts w:ascii="Tahoma" w:eastAsia="Tahoma" w:hAnsi="Tahoma" w:cs="Tahoma"/>
          <w:sz w:val="20"/>
        </w:rPr>
      </w:pPr>
      <w:r>
        <w:rPr>
          <w:rFonts w:ascii="Tahoma" w:eastAsia="Tahoma" w:hAnsi="Tahoma" w:cs="Tahoma"/>
          <w:sz w:val="20"/>
        </w:rPr>
        <w:t>Milli Hücumbot Projesine yönelik 9 Eylül 2024 tarihinde projenin ilk hücumbotunun inşası için, SSB-STM arasında sözleşme imzalandı. Milli hücumbotun inşasına 2025 yılında başlandı ve ilk sac kesimi, 8 Temmuz 2025 tarihinde gerçekleştirildi. STM, Türkiye’ni</w:t>
      </w:r>
      <w:r>
        <w:rPr>
          <w:rFonts w:ascii="Tahoma" w:eastAsia="Tahoma" w:hAnsi="Tahoma" w:cs="Tahoma"/>
          <w:sz w:val="20"/>
        </w:rPr>
        <w:t xml:space="preserve">n Milli Hücumbot modelini ilk olarak Uluslararası Savunma Sanayii Fuarı (IDEF-2025)’nda 22 Temmuz 2025 tarihinde ilk kez tanıttı. </w:t>
      </w:r>
    </w:p>
    <w:p w14:paraId="10B79788" w14:textId="77777777" w:rsidR="00844BF3" w:rsidRDefault="00A80735">
      <w:pPr>
        <w:spacing w:before="100" w:after="100" w:line="240" w:lineRule="auto"/>
        <w:jc w:val="both"/>
        <w:rPr>
          <w:rFonts w:ascii="Tahoma" w:eastAsia="Tahoma" w:hAnsi="Tahoma" w:cs="Tahoma"/>
          <w:b/>
          <w:color w:val="000000"/>
          <w:sz w:val="20"/>
        </w:rPr>
      </w:pPr>
      <w:r>
        <w:rPr>
          <w:rFonts w:ascii="Tahoma" w:eastAsia="Tahoma" w:hAnsi="Tahoma" w:cs="Tahoma"/>
          <w:b/>
          <w:color w:val="000000"/>
          <w:sz w:val="20"/>
        </w:rPr>
        <w:t>Uzun Menzilli Güdümlü Mermilerle, Sığ Sularda Görev İcrası</w:t>
      </w:r>
    </w:p>
    <w:p w14:paraId="6E3D095B" w14:textId="77777777" w:rsidR="00844BF3" w:rsidRDefault="00A80735">
      <w:pPr>
        <w:spacing w:before="100" w:after="100" w:line="240" w:lineRule="auto"/>
        <w:jc w:val="both"/>
        <w:rPr>
          <w:rFonts w:ascii="Tahoma" w:eastAsia="Tahoma" w:hAnsi="Tahoma" w:cs="Tahoma"/>
          <w:color w:val="000000"/>
          <w:sz w:val="20"/>
        </w:rPr>
      </w:pPr>
      <w:r>
        <w:rPr>
          <w:rFonts w:ascii="Tahoma" w:eastAsia="Tahoma" w:hAnsi="Tahoma" w:cs="Tahoma"/>
          <w:color w:val="000000"/>
          <w:sz w:val="20"/>
        </w:rPr>
        <w:t>Millî Hücumbot, suüstü harbi görevlerinde; bekleme ve gizlenme mev</w:t>
      </w:r>
      <w:r>
        <w:rPr>
          <w:rFonts w:ascii="Tahoma" w:eastAsia="Tahoma" w:hAnsi="Tahoma" w:cs="Tahoma"/>
          <w:color w:val="000000"/>
          <w:sz w:val="20"/>
        </w:rPr>
        <w:t xml:space="preserve">kilerinde konuşlanarak düşmanın tespit ve teşhis imkânlarını zorlaştırabilecek, uzun menzilli güdümlü mermilerle hücum gerçekleştirebilecek, gerekli durumlarda fırkateyn ve helikopterlerle koordineli taarruz icra edebilecek yeteneklere sahip olacak. Gemi, </w:t>
      </w:r>
      <w:r>
        <w:rPr>
          <w:rFonts w:ascii="Tahoma" w:eastAsia="Tahoma" w:hAnsi="Tahoma" w:cs="Tahoma"/>
          <w:color w:val="000000"/>
          <w:sz w:val="20"/>
        </w:rPr>
        <w:t>bekasının sağlanabilmesi maksadıyla yeterli hava savunma sistemleriyle donatılacak, yüksek sürat ve manevra kabiliyetine sahip olacak. Geminin dizaynı dâhil olmak üzere inşa faaliyetlerinde ve donatım malzemelerinin temininde mümkün olan en yüksek oranda y</w:t>
      </w:r>
      <w:r>
        <w:rPr>
          <w:rFonts w:ascii="Tahoma" w:eastAsia="Tahoma" w:hAnsi="Tahoma" w:cs="Tahoma"/>
          <w:color w:val="000000"/>
          <w:sz w:val="20"/>
        </w:rPr>
        <w:t xml:space="preserve">erli kaynaklardan yararlanılması hedefleniyor. Sığ sularda harekât yeteneği ile ön plana çıkan Milli Hücumbot, düşük radar kesit alanı, tam yük deplasmanda, zorlu deniz koşullarında harekât icra edebilme ve atış yapabilme kabiliyeti ile donatıldı. </w:t>
      </w:r>
    </w:p>
    <w:p w14:paraId="369CD6CE" w14:textId="77777777" w:rsidR="00844BF3" w:rsidRDefault="00A80735">
      <w:pPr>
        <w:rPr>
          <w:rFonts w:ascii="Calibri" w:eastAsia="Calibri" w:hAnsi="Calibri" w:cs="Calibri"/>
          <w:b/>
        </w:rPr>
      </w:pPr>
      <w:r>
        <w:rPr>
          <w:rFonts w:ascii="Calibri" w:eastAsia="Calibri" w:hAnsi="Calibri" w:cs="Calibri"/>
          <w:b/>
        </w:rPr>
        <w:t>Milli H</w:t>
      </w:r>
      <w:r>
        <w:rPr>
          <w:rFonts w:ascii="Calibri" w:eastAsia="Calibri" w:hAnsi="Calibri" w:cs="Calibri"/>
          <w:b/>
        </w:rPr>
        <w:t xml:space="preserve">ücumbot Teknik Özellikler </w:t>
      </w:r>
    </w:p>
    <w:p w14:paraId="39E9624C" w14:textId="77777777" w:rsidR="00844BF3" w:rsidRDefault="00A80735">
      <w:pPr>
        <w:numPr>
          <w:ilvl w:val="0"/>
          <w:numId w:val="1"/>
        </w:numPr>
        <w:ind w:left="720" w:hanging="360"/>
        <w:rPr>
          <w:rFonts w:ascii="Calibri" w:eastAsia="Calibri" w:hAnsi="Calibri" w:cs="Calibri"/>
        </w:rPr>
      </w:pPr>
      <w:r>
        <w:rPr>
          <w:rFonts w:ascii="Calibri" w:eastAsia="Calibri" w:hAnsi="Calibri" w:cs="Calibri"/>
        </w:rPr>
        <w:t>Tam Boy :  68.00 m</w:t>
      </w:r>
    </w:p>
    <w:p w14:paraId="496CBFB2" w14:textId="77777777" w:rsidR="00844BF3" w:rsidRDefault="00A80735">
      <w:pPr>
        <w:numPr>
          <w:ilvl w:val="0"/>
          <w:numId w:val="1"/>
        </w:numPr>
        <w:ind w:left="720" w:hanging="360"/>
        <w:rPr>
          <w:rFonts w:ascii="Calibri" w:eastAsia="Calibri" w:hAnsi="Calibri" w:cs="Calibri"/>
        </w:rPr>
      </w:pPr>
      <w:r>
        <w:rPr>
          <w:rFonts w:ascii="Calibri" w:eastAsia="Calibri" w:hAnsi="Calibri" w:cs="Calibri"/>
        </w:rPr>
        <w:t>Azami En: 9.3 m</w:t>
      </w:r>
    </w:p>
    <w:p w14:paraId="6C02F171" w14:textId="77777777" w:rsidR="00844BF3" w:rsidRDefault="00A80735">
      <w:pPr>
        <w:numPr>
          <w:ilvl w:val="0"/>
          <w:numId w:val="1"/>
        </w:numPr>
        <w:ind w:left="720" w:hanging="360"/>
        <w:rPr>
          <w:rFonts w:ascii="Calibri" w:eastAsia="Calibri" w:hAnsi="Calibri" w:cs="Calibri"/>
        </w:rPr>
      </w:pPr>
      <w:r>
        <w:rPr>
          <w:rFonts w:ascii="Calibri" w:eastAsia="Calibri" w:hAnsi="Calibri" w:cs="Calibri"/>
        </w:rPr>
        <w:t>Deplasman: 700 ton</w:t>
      </w:r>
    </w:p>
    <w:p w14:paraId="47F57DD4" w14:textId="77777777" w:rsidR="00844BF3" w:rsidRDefault="00A80735">
      <w:pPr>
        <w:numPr>
          <w:ilvl w:val="0"/>
          <w:numId w:val="1"/>
        </w:numPr>
        <w:ind w:left="720" w:hanging="360"/>
        <w:rPr>
          <w:rFonts w:ascii="Calibri" w:eastAsia="Calibri" w:hAnsi="Calibri" w:cs="Calibri"/>
        </w:rPr>
      </w:pPr>
      <w:r>
        <w:rPr>
          <w:rFonts w:ascii="Calibri" w:eastAsia="Calibri" w:hAnsi="Calibri" w:cs="Calibri"/>
        </w:rPr>
        <w:t>Azami Hız: 39+ knot</w:t>
      </w:r>
    </w:p>
    <w:p w14:paraId="2FE8F892" w14:textId="77777777" w:rsidR="00844BF3" w:rsidRDefault="00A80735">
      <w:pPr>
        <w:numPr>
          <w:ilvl w:val="0"/>
          <w:numId w:val="1"/>
        </w:numPr>
        <w:ind w:left="720" w:hanging="360"/>
        <w:rPr>
          <w:rFonts w:ascii="Calibri" w:eastAsia="Calibri" w:hAnsi="Calibri" w:cs="Calibri"/>
        </w:rPr>
      </w:pPr>
      <w:r>
        <w:rPr>
          <w:rFonts w:ascii="Calibri" w:eastAsia="Calibri" w:hAnsi="Calibri" w:cs="Calibri"/>
        </w:rPr>
        <w:t>İntikal Hız: 20 knot</w:t>
      </w:r>
    </w:p>
    <w:p w14:paraId="1794C89E" w14:textId="77777777" w:rsidR="00844BF3" w:rsidRDefault="00A80735">
      <w:pPr>
        <w:numPr>
          <w:ilvl w:val="0"/>
          <w:numId w:val="1"/>
        </w:numPr>
        <w:ind w:left="720" w:hanging="360"/>
        <w:rPr>
          <w:rFonts w:ascii="Calibri" w:eastAsia="Calibri" w:hAnsi="Calibri" w:cs="Calibri"/>
        </w:rPr>
      </w:pPr>
      <w:r>
        <w:rPr>
          <w:rFonts w:ascii="Calibri" w:eastAsia="Calibri" w:hAnsi="Calibri" w:cs="Calibri"/>
        </w:rPr>
        <w:t xml:space="preserve">Seyir Siası: Asgari 800 Deniz Mili </w:t>
      </w:r>
    </w:p>
    <w:p w14:paraId="41E10521" w14:textId="77777777" w:rsidR="00844BF3" w:rsidRDefault="00A80735">
      <w:pPr>
        <w:numPr>
          <w:ilvl w:val="0"/>
          <w:numId w:val="1"/>
        </w:numPr>
        <w:ind w:left="720" w:hanging="360"/>
        <w:rPr>
          <w:rFonts w:ascii="Calibri" w:eastAsia="Calibri" w:hAnsi="Calibri" w:cs="Calibri"/>
        </w:rPr>
      </w:pPr>
      <w:r>
        <w:rPr>
          <w:rFonts w:ascii="Calibri" w:eastAsia="Calibri" w:hAnsi="Calibri" w:cs="Calibri"/>
        </w:rPr>
        <w:t>36 personel için yaşam alanı</w:t>
      </w:r>
    </w:p>
    <w:p w14:paraId="708E9183" w14:textId="77777777" w:rsidR="00844BF3" w:rsidRDefault="00A80735">
      <w:pPr>
        <w:rPr>
          <w:rFonts w:ascii="Calibri" w:eastAsia="Calibri" w:hAnsi="Calibri" w:cs="Calibri"/>
          <w:b/>
        </w:rPr>
      </w:pPr>
      <w:r>
        <w:rPr>
          <w:rFonts w:ascii="Calibri" w:eastAsia="Calibri" w:hAnsi="Calibri" w:cs="Calibri"/>
          <w:b/>
        </w:rPr>
        <w:t>Silah ve Sensörler</w:t>
      </w:r>
    </w:p>
    <w:p w14:paraId="28713638"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lastRenderedPageBreak/>
        <w:t>76 mm Baş Top</w:t>
      </w:r>
    </w:p>
    <w:p w14:paraId="1A39BDEA"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Satıhtan Satıha G</w:t>
      </w:r>
      <w:r>
        <w:rPr>
          <w:rFonts w:ascii="Calibri" w:eastAsia="Calibri" w:hAnsi="Calibri" w:cs="Calibri"/>
        </w:rPr>
        <w:t xml:space="preserve">üdümlü Mermi (G/M) istemi </w:t>
      </w:r>
    </w:p>
    <w:p w14:paraId="34377CFF"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 xml:space="preserve">Yakın Hava Savunma Sistemi </w:t>
      </w:r>
    </w:p>
    <w:p w14:paraId="4FC304F3"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2 x 12,7 mm Uzaktan Kumandalı Stabilize Makineli Silah Sistemi</w:t>
      </w:r>
    </w:p>
    <w:p w14:paraId="07A1AE9B"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2 x Chaff/Dekoy Sistemi</w:t>
      </w:r>
    </w:p>
    <w:p w14:paraId="60B418FE"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 xml:space="preserve">Savaş Yönetim Sistemi </w:t>
      </w:r>
    </w:p>
    <w:p w14:paraId="782FBA50"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3B Arama Radarı</w:t>
      </w:r>
    </w:p>
    <w:p w14:paraId="5A0B7A6F"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Elektronik Harp Sistemi (ED)</w:t>
      </w:r>
    </w:p>
    <w:p w14:paraId="0564D968" w14:textId="77777777" w:rsidR="00844BF3" w:rsidRDefault="00A80735">
      <w:pPr>
        <w:numPr>
          <w:ilvl w:val="0"/>
          <w:numId w:val="2"/>
        </w:numPr>
        <w:ind w:left="720" w:hanging="360"/>
        <w:rPr>
          <w:rFonts w:ascii="Calibri" w:eastAsia="Calibri" w:hAnsi="Calibri" w:cs="Calibri"/>
        </w:rPr>
      </w:pPr>
      <w:r>
        <w:rPr>
          <w:rFonts w:ascii="Calibri" w:eastAsia="Calibri" w:hAnsi="Calibri" w:cs="Calibri"/>
        </w:rPr>
        <w:t>Kızılö</w:t>
      </w:r>
      <w:r>
        <w:rPr>
          <w:rFonts w:ascii="Calibri" w:eastAsia="Calibri" w:hAnsi="Calibri" w:cs="Calibri"/>
        </w:rPr>
        <w:t>tesi Arama Takip Sistemi</w:t>
      </w:r>
    </w:p>
    <w:p w14:paraId="08F51F89" w14:textId="77777777" w:rsidR="00844BF3" w:rsidRDefault="00A80735">
      <w:pPr>
        <w:rPr>
          <w:rFonts w:ascii="Calibri" w:eastAsia="Calibri" w:hAnsi="Calibri" w:cs="Calibri"/>
          <w:b/>
        </w:rPr>
      </w:pPr>
      <w:r>
        <w:rPr>
          <w:rFonts w:ascii="Calibri" w:eastAsia="Calibri" w:hAnsi="Calibri" w:cs="Calibri"/>
          <w:b/>
        </w:rPr>
        <w:t>Ana Tahrik ve Elektrik Sistemi</w:t>
      </w:r>
    </w:p>
    <w:p w14:paraId="3EC77973" w14:textId="77777777" w:rsidR="00844BF3" w:rsidRDefault="00A80735">
      <w:pPr>
        <w:numPr>
          <w:ilvl w:val="0"/>
          <w:numId w:val="3"/>
        </w:numPr>
        <w:ind w:left="720" w:hanging="360"/>
        <w:rPr>
          <w:rFonts w:ascii="Calibri" w:eastAsia="Calibri" w:hAnsi="Calibri" w:cs="Calibri"/>
        </w:rPr>
      </w:pPr>
      <w:r>
        <w:rPr>
          <w:rFonts w:ascii="Calibri" w:eastAsia="Calibri" w:hAnsi="Calibri" w:cs="Calibri"/>
        </w:rPr>
        <w:t xml:space="preserve">4 x Dizel Makine </w:t>
      </w:r>
    </w:p>
    <w:p w14:paraId="058B10D7" w14:textId="77777777" w:rsidR="00844BF3" w:rsidRDefault="00A80735">
      <w:pPr>
        <w:numPr>
          <w:ilvl w:val="0"/>
          <w:numId w:val="3"/>
        </w:numPr>
        <w:ind w:left="720" w:hanging="360"/>
        <w:rPr>
          <w:rFonts w:ascii="Calibri" w:eastAsia="Calibri" w:hAnsi="Calibri" w:cs="Calibri"/>
        </w:rPr>
      </w:pPr>
      <w:r>
        <w:rPr>
          <w:rFonts w:ascii="Calibri" w:eastAsia="Calibri" w:hAnsi="Calibri" w:cs="Calibri"/>
        </w:rPr>
        <w:t>4 x Yönlendirilebilir Su Jeti</w:t>
      </w:r>
    </w:p>
    <w:p w14:paraId="4311B656" w14:textId="77777777" w:rsidR="00844BF3" w:rsidRDefault="00A80735">
      <w:pPr>
        <w:numPr>
          <w:ilvl w:val="0"/>
          <w:numId w:val="3"/>
        </w:numPr>
        <w:ind w:left="720" w:hanging="360"/>
        <w:rPr>
          <w:rFonts w:ascii="Calibri" w:eastAsia="Calibri" w:hAnsi="Calibri" w:cs="Calibri"/>
        </w:rPr>
      </w:pPr>
      <w:r>
        <w:rPr>
          <w:rFonts w:ascii="Calibri" w:eastAsia="Calibri" w:hAnsi="Calibri" w:cs="Calibri"/>
        </w:rPr>
        <w:t>3 x Dizel Jeneratör</w:t>
      </w:r>
    </w:p>
    <w:p w14:paraId="198CDDDB" w14:textId="72D5A1D9" w:rsidR="00844BF3" w:rsidRDefault="00A80735">
      <w:pPr>
        <w:rPr>
          <w:rFonts w:ascii="Calibri" w:eastAsia="Calibri" w:hAnsi="Calibri" w:cs="Calibri"/>
          <w:b/>
        </w:rPr>
      </w:pPr>
      <w:r>
        <w:rPr>
          <w:rFonts w:ascii="Calibri" w:eastAsia="Calibri" w:hAnsi="Calibri" w:cs="Calibri"/>
          <w:b/>
        </w:rPr>
        <w:t>Milli Hücumbot Tören Videosu:</w:t>
      </w:r>
      <w:r w:rsidR="00BF440F">
        <w:rPr>
          <w:rFonts w:ascii="Calibri" w:eastAsia="Calibri" w:hAnsi="Calibri" w:cs="Calibri"/>
          <w:b/>
        </w:rPr>
        <w:t xml:space="preserve"> </w:t>
      </w:r>
      <w:hyperlink r:id="rId7" w:history="1">
        <w:r w:rsidR="00BF440F" w:rsidRPr="009A1663">
          <w:rPr>
            <w:rStyle w:val="Kpr"/>
            <w:rFonts w:ascii="Calibri" w:eastAsia="Calibri" w:hAnsi="Calibri" w:cs="Calibri"/>
            <w:b/>
          </w:rPr>
          <w:t>https://we.tl/t-NbkmhcEeh2</w:t>
        </w:r>
      </w:hyperlink>
    </w:p>
    <w:p w14:paraId="4C27E184" w14:textId="77777777" w:rsidR="00844BF3" w:rsidRDefault="00A80735">
      <w:pPr>
        <w:rPr>
          <w:rFonts w:ascii="Calibri" w:eastAsia="Calibri" w:hAnsi="Calibri" w:cs="Calibri"/>
        </w:rPr>
      </w:pPr>
      <w:r>
        <w:rPr>
          <w:rFonts w:ascii="Calibri" w:eastAsia="Calibri" w:hAnsi="Calibri" w:cs="Calibri"/>
          <w:b/>
        </w:rPr>
        <w:t xml:space="preserve">Milli Hücumbot Tanıtım Videosu: </w:t>
      </w:r>
      <w:hyperlink r:id="rId8">
        <w:r>
          <w:rPr>
            <w:rFonts w:ascii="Calibri" w:eastAsia="Calibri" w:hAnsi="Calibri" w:cs="Calibri"/>
            <w:color w:val="0000FF"/>
            <w:u w:val="single"/>
          </w:rPr>
          <w:t>https://we.tl/t-IB83NtgJ</w:t>
        </w:r>
        <w:r>
          <w:rPr>
            <w:rFonts w:ascii="Calibri" w:eastAsia="Calibri" w:hAnsi="Calibri" w:cs="Calibri"/>
            <w:color w:val="0000FF"/>
            <w:u w:val="single"/>
          </w:rPr>
          <w:t>Wx</w:t>
        </w:r>
      </w:hyperlink>
    </w:p>
    <w:p w14:paraId="31035F51" w14:textId="77777777" w:rsidR="00844BF3" w:rsidRDefault="00A80735">
      <w:pPr>
        <w:spacing w:before="100" w:after="100" w:line="240" w:lineRule="auto"/>
        <w:jc w:val="both"/>
        <w:rPr>
          <w:rFonts w:ascii="Tahoma" w:eastAsia="Tahoma" w:hAnsi="Tahoma" w:cs="Tahoma"/>
          <w:b/>
          <w:sz w:val="18"/>
        </w:rPr>
      </w:pPr>
      <w:r>
        <w:rPr>
          <w:rFonts w:ascii="Tahoma" w:eastAsia="Tahoma" w:hAnsi="Tahoma" w:cs="Tahoma"/>
          <w:b/>
          <w:sz w:val="18"/>
        </w:rPr>
        <w:t>STM Hakkında</w:t>
      </w:r>
    </w:p>
    <w:p w14:paraId="696C8283" w14:textId="77777777" w:rsidR="00844BF3" w:rsidRDefault="00A80735">
      <w:pPr>
        <w:spacing w:before="100" w:after="100" w:line="240" w:lineRule="auto"/>
        <w:jc w:val="both"/>
        <w:rPr>
          <w:rFonts w:ascii="Tahoma" w:eastAsia="Tahoma" w:hAnsi="Tahoma" w:cs="Tahoma"/>
          <w:sz w:val="18"/>
        </w:rPr>
      </w:pPr>
      <w:r>
        <w:rPr>
          <w:rFonts w:ascii="Tahoma" w:eastAsia="Tahoma" w:hAnsi="Tahoma" w:cs="Tahoma"/>
          <w:sz w:val="18"/>
        </w:rPr>
        <w:t>Savunma sanayiine mühendislik, teknoloji ve danışmanlık alanlarında 34 yıldır hizmet veren STM, bugün sahip oldu</w:t>
      </w:r>
      <w:r>
        <w:rPr>
          <w:rFonts w:ascii="Tahoma" w:eastAsia="Tahoma" w:hAnsi="Tahoma" w:cs="Tahoma"/>
          <w:sz w:val="18"/>
        </w:rPr>
        <w:t>ğu temel kabiliyet ve teknolojilerini askeri deniz platformlarından taktik mini İHA sistemlerine, komuta kontrol sistemlerinden siber güvenliğe, büyük veri analitiğinden yapay zekâ uygulamalarına varan stratejik alanlarda kullanarak Türkiye'nin ve dost ülk</w:t>
      </w:r>
      <w:r>
        <w:rPr>
          <w:rFonts w:ascii="Tahoma" w:eastAsia="Tahoma" w:hAnsi="Tahoma" w:cs="Tahoma"/>
          <w:sz w:val="18"/>
        </w:rPr>
        <w:t>elerin ihtiyacı olan kritik alanlarda çalışmalar yürütmektedir.</w:t>
      </w:r>
    </w:p>
    <w:p w14:paraId="02D7BE80" w14:textId="77777777" w:rsidR="00844BF3" w:rsidRDefault="00844BF3">
      <w:pPr>
        <w:spacing w:before="100" w:after="100" w:line="240" w:lineRule="auto"/>
        <w:jc w:val="both"/>
        <w:rPr>
          <w:rFonts w:ascii="Times New Roman" w:eastAsia="Times New Roman" w:hAnsi="Times New Roman" w:cs="Times New Roman"/>
          <w:sz w:val="24"/>
        </w:rPr>
      </w:pPr>
    </w:p>
    <w:sectPr w:rsidR="00844BF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EECB" w14:textId="77777777" w:rsidR="00A80735" w:rsidRDefault="00A80735" w:rsidP="00BF440F">
      <w:pPr>
        <w:spacing w:after="0" w:line="240" w:lineRule="auto"/>
      </w:pPr>
      <w:r>
        <w:separator/>
      </w:r>
    </w:p>
  </w:endnote>
  <w:endnote w:type="continuationSeparator" w:id="0">
    <w:p w14:paraId="5B5C3B5A" w14:textId="77777777" w:rsidR="00A80735" w:rsidRDefault="00A80735" w:rsidP="00BF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EAF2" w14:textId="77777777" w:rsidR="00BF440F" w:rsidRDefault="00BF44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4C7B" w14:textId="243AEE26" w:rsidR="00BF440F" w:rsidRDefault="00BF440F" w:rsidP="00BF44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6844" w14:textId="77777777" w:rsidR="00BF440F" w:rsidRDefault="00BF44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22C4" w14:textId="77777777" w:rsidR="00A80735" w:rsidRDefault="00A80735" w:rsidP="00BF440F">
      <w:pPr>
        <w:spacing w:after="0" w:line="240" w:lineRule="auto"/>
      </w:pPr>
      <w:r>
        <w:separator/>
      </w:r>
    </w:p>
  </w:footnote>
  <w:footnote w:type="continuationSeparator" w:id="0">
    <w:p w14:paraId="1CE48CD3" w14:textId="77777777" w:rsidR="00A80735" w:rsidRDefault="00A80735" w:rsidP="00BF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769B" w14:textId="77777777" w:rsidR="00BF440F" w:rsidRDefault="00BF44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1E18" w14:textId="39861B9F" w:rsidR="00BF440F" w:rsidRDefault="00BF440F">
    <w:pPr>
      <w:pStyle w:val="stBilgi"/>
    </w:pPr>
    <w:r>
      <w:rPr>
        <w:noProof/>
      </w:rPr>
      <w:drawing>
        <wp:inline distT="0" distB="0" distL="0" distR="0" wp14:anchorId="3C8BDF32" wp14:editId="5CFE43C6">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DDAC" w14:textId="77777777" w:rsidR="00BF440F" w:rsidRDefault="00BF44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CB3"/>
    <w:multiLevelType w:val="multilevel"/>
    <w:tmpl w:val="283E2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4F0D1F"/>
    <w:multiLevelType w:val="multilevel"/>
    <w:tmpl w:val="1E84F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204FBA"/>
    <w:multiLevelType w:val="multilevel"/>
    <w:tmpl w:val="CA744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4BF3"/>
    <w:rsid w:val="00577CB4"/>
    <w:rsid w:val="00844BF3"/>
    <w:rsid w:val="00A80735"/>
    <w:rsid w:val="00BF44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E4303"/>
  <w15:docId w15:val="{F9BAFB66-3BE7-40DD-A0D2-0DE454B9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440F"/>
    <w:rPr>
      <w:color w:val="0563C1" w:themeColor="hyperlink"/>
      <w:u w:val="single"/>
    </w:rPr>
  </w:style>
  <w:style w:type="character" w:styleId="zmlenmeyenBahsetme">
    <w:name w:val="Unresolved Mention"/>
    <w:basedOn w:val="VarsaylanParagrafYazTipi"/>
    <w:uiPriority w:val="99"/>
    <w:semiHidden/>
    <w:unhideWhenUsed/>
    <w:rsid w:val="00BF440F"/>
    <w:rPr>
      <w:color w:val="605E5C"/>
      <w:shd w:val="clear" w:color="auto" w:fill="E1DFDD"/>
    </w:rPr>
  </w:style>
  <w:style w:type="paragraph" w:styleId="stBilgi">
    <w:name w:val="header"/>
    <w:basedOn w:val="Normal"/>
    <w:link w:val="stBilgiChar"/>
    <w:uiPriority w:val="99"/>
    <w:unhideWhenUsed/>
    <w:rsid w:val="00BF44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440F"/>
  </w:style>
  <w:style w:type="paragraph" w:styleId="AltBilgi">
    <w:name w:val="footer"/>
    <w:basedOn w:val="Normal"/>
    <w:link w:val="AltBilgiChar"/>
    <w:uiPriority w:val="99"/>
    <w:unhideWhenUsed/>
    <w:rsid w:val="00BF44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tl/t-IB83NtgJW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NbkmhcEeh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3676</Characters>
  <Application>Microsoft Office Word</Application>
  <DocSecurity>0</DocSecurity>
  <Lines>66</Lines>
  <Paragraphs>43</Paragraphs>
  <ScaleCrop>false</ScaleCrop>
  <Company>STM SAVUNMA TEKNOLOJILERI</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Seyfettin ERSÖZ</cp:lastModifiedBy>
  <cp:revision>3</cp:revision>
  <dcterms:created xsi:type="dcterms:W3CDTF">2025-10-27T11:02:00Z</dcterms:created>
  <dcterms:modified xsi:type="dcterms:W3CDTF">2025-10-27T11:04:00Z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ca1ecaf0-7066-4700-83fa-a9120d2e2abb</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