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89E77" w14:textId="2352B812" w:rsidR="00E249AE" w:rsidRPr="00E1024B" w:rsidRDefault="00985EE3" w:rsidP="00E249AE">
      <w:pPr>
        <w:pStyle w:val="NormalWeb"/>
        <w:rPr>
          <w:rFonts w:ascii="Tahoma" w:hAnsi="Tahoma" w:cs="Tahoma"/>
          <w:b/>
          <w:color w:val="000000" w:themeColor="text1"/>
          <w:sz w:val="20"/>
          <w:szCs w:val="20"/>
        </w:rPr>
      </w:pPr>
      <w:r>
        <w:rPr>
          <w:rStyle w:val="YokA"/>
          <w:rFonts w:ascii="Tahoma" w:hAnsi="Tahoma"/>
          <w:b/>
          <w:noProof/>
          <w:color w:val="000000" w:themeColor="text1"/>
          <w:sz w:val="20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034550D" wp14:editId="3D9DE75A">
                <wp:simplePos x="0" y="0"/>
                <wp:positionH relativeFrom="page">
                  <wp:posOffset>740410</wp:posOffset>
                </wp:positionH>
                <wp:positionV relativeFrom="line">
                  <wp:posOffset>189230</wp:posOffset>
                </wp:positionV>
                <wp:extent cx="5951855" cy="8255"/>
                <wp:effectExtent l="19050" t="19050" r="29845" b="29845"/>
                <wp:wrapNone/>
                <wp:docPr id="1073741827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51855" cy="8255"/>
                        </a:xfrm>
                        <a:prstGeom prst="line">
                          <a:avLst/>
                        </a:prstGeom>
                        <a:noFill/>
                        <a:ln w="28575" cap="flat">
                          <a:solidFill>
                            <a:srgbClr val="4498C7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88B029" id="officeArt object" o:spid="_x0000_s1026" style="position:absolute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line" from="58.3pt,14.9pt" to="526.95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" strokecolor="#4498c7" strokeweight="2.25pt">
                <w10:wrap anchorx="page" anchory="line"/>
              </v:line>
            </w:pict>
          </mc:Fallback>
        </mc:AlternateContent>
      </w:r>
      <w:r w:rsidR="00E249AE">
        <w:rPr>
          <w:rStyle w:val="YokA"/>
          <w:rFonts w:ascii="Tahoma" w:hAnsi="Tahoma"/>
          <w:b/>
          <w:color w:val="000000" w:themeColor="text1"/>
          <w:sz w:val="20"/>
        </w:rPr>
        <w:t xml:space="preserve">  </w:t>
      </w:r>
      <w:r w:rsidR="00E249AE">
        <w:rPr>
          <w:rStyle w:val="YokA"/>
          <w:rFonts w:ascii="Tahoma" w:hAnsi="Tahoma"/>
          <w:b/>
          <w:color w:val="000000" w:themeColor="text1"/>
          <w:sz w:val="22"/>
        </w:rPr>
        <w:t>Comunicado de Imprensa</w:t>
      </w:r>
      <w:r w:rsidR="00E249AE">
        <w:rPr>
          <w:rStyle w:val="YokA"/>
          <w:rFonts w:ascii="Tahoma" w:hAnsi="Tahoma"/>
          <w:b/>
          <w:color w:val="000000" w:themeColor="text1"/>
          <w:sz w:val="22"/>
        </w:rPr>
        <w:tab/>
      </w:r>
      <w:r w:rsidR="00E249AE">
        <w:rPr>
          <w:rStyle w:val="YokA"/>
          <w:rFonts w:ascii="Tahoma" w:hAnsi="Tahoma"/>
          <w:b/>
          <w:color w:val="000000" w:themeColor="text1"/>
          <w:sz w:val="22"/>
        </w:rPr>
        <w:tab/>
      </w:r>
      <w:r w:rsidR="00E249AE">
        <w:rPr>
          <w:rStyle w:val="YokA"/>
          <w:rFonts w:ascii="Tahoma" w:hAnsi="Tahoma"/>
          <w:b/>
          <w:color w:val="000000" w:themeColor="text1"/>
          <w:sz w:val="22"/>
        </w:rPr>
        <w:tab/>
      </w:r>
      <w:r w:rsidR="00E249AE">
        <w:rPr>
          <w:rStyle w:val="YokA"/>
          <w:rFonts w:ascii="Tahoma" w:hAnsi="Tahoma"/>
          <w:b/>
          <w:color w:val="000000" w:themeColor="text1"/>
          <w:sz w:val="22"/>
        </w:rPr>
        <w:tab/>
      </w:r>
      <w:r w:rsidR="00E249AE">
        <w:rPr>
          <w:rStyle w:val="YokA"/>
          <w:rFonts w:ascii="Tahoma" w:hAnsi="Tahoma"/>
          <w:b/>
          <w:color w:val="000000" w:themeColor="text1"/>
          <w:sz w:val="22"/>
        </w:rPr>
        <w:tab/>
      </w:r>
      <w:r>
        <w:rPr>
          <w:rStyle w:val="YokA"/>
          <w:rFonts w:ascii="Tahoma" w:hAnsi="Tahoma"/>
          <w:b/>
          <w:color w:val="000000" w:themeColor="text1"/>
          <w:sz w:val="22"/>
        </w:rPr>
        <w:t xml:space="preserve">      </w:t>
      </w:r>
      <w:r w:rsidR="00261D51" w:rsidRPr="00261D51">
        <w:rPr>
          <w:rStyle w:val="YokA"/>
          <w:rFonts w:ascii="Tahoma" w:hAnsi="Tahoma"/>
          <w:b/>
          <w:color w:val="000000" w:themeColor="text1"/>
          <w:sz w:val="22"/>
        </w:rPr>
        <w:t>Novembro de 2025</w:t>
      </w:r>
    </w:p>
    <w:p w14:paraId="5214C8C6" w14:textId="51ED87E1" w:rsidR="00261D51" w:rsidRDefault="00CA7537" w:rsidP="00E249AE">
      <w:pPr>
        <w:pStyle w:val="NormalWeb"/>
        <w:jc w:val="center"/>
        <w:rPr>
          <w:rFonts w:ascii="Tahoma" w:hAnsi="Tahoma" w:cs="Tahoma"/>
          <w:b/>
          <w:color w:val="000000" w:themeColor="text1"/>
          <w:szCs w:val="20"/>
        </w:rPr>
      </w:pPr>
      <w:r w:rsidRPr="00CA7537">
        <w:rPr>
          <w:rFonts w:ascii="Tahoma" w:hAnsi="Tahoma" w:cs="Tahoma"/>
          <w:b/>
          <w:color w:val="000000" w:themeColor="text1"/>
          <w:szCs w:val="20"/>
        </w:rPr>
        <w:t>STM Realiza o Corte de Aço dos Navios da Marinha Portuguesa</w:t>
      </w:r>
    </w:p>
    <w:p w14:paraId="48D9B08A" w14:textId="374AE9B3" w:rsidR="00261D51" w:rsidRPr="00E1024B" w:rsidRDefault="00261D51" w:rsidP="00E249AE">
      <w:pPr>
        <w:pStyle w:val="NormalWeb"/>
        <w:jc w:val="center"/>
        <w:rPr>
          <w:rFonts w:ascii="Tahoma" w:hAnsi="Tahoma" w:cs="Tahoma"/>
          <w:b/>
          <w:color w:val="000000" w:themeColor="text1"/>
          <w:szCs w:val="20"/>
        </w:rPr>
      </w:pPr>
      <w:r w:rsidRPr="00261D51">
        <w:rPr>
          <w:rFonts w:ascii="Tahoma" w:hAnsi="Tahoma" w:cs="Tahoma"/>
          <w:b/>
          <w:color w:val="000000" w:themeColor="text1"/>
          <w:szCs w:val="20"/>
        </w:rPr>
        <w:t>Primeiro Navio Logístico da Marinha Portuguesa Receberá o Nome de Luís de Camões</w:t>
      </w:r>
    </w:p>
    <w:p w14:paraId="7384F7F8" w14:textId="1ED77282" w:rsidR="00CA7537" w:rsidRDefault="00CA7537" w:rsidP="00261D51">
      <w:pPr>
        <w:pStyle w:val="NormalWeb"/>
        <w:jc w:val="center"/>
        <w:rPr>
          <w:rFonts w:ascii="Tahoma" w:hAnsi="Tahoma"/>
          <w:i/>
          <w:color w:val="000000" w:themeColor="text1"/>
          <w:sz w:val="22"/>
        </w:rPr>
      </w:pPr>
      <w:r w:rsidRPr="00CA7537">
        <w:rPr>
          <w:rFonts w:ascii="Tahoma" w:hAnsi="Tahoma"/>
          <w:i/>
          <w:color w:val="000000" w:themeColor="text1"/>
          <w:sz w:val="22"/>
        </w:rPr>
        <w:t>A STM, principal empresa de engenharia naval da Turquia, alcançou um novo marco em seu histórico projeto de exportação para a Marinha Portuguesa. A cerimónia de corte de aço do Navio Reabastecedor de Esquadra e Logístico (NRE+) foi realizada em 14 de novembro de 2025, em Istambul, marcando o início oficial da fase de construção sob a liderança da STM.</w:t>
      </w:r>
    </w:p>
    <w:p w14:paraId="2F7AB0F5" w14:textId="77777777" w:rsidR="00786A25" w:rsidRPr="00786A25" w:rsidRDefault="00786A25" w:rsidP="00786A25">
      <w:pPr>
        <w:pStyle w:val="NormalWeb"/>
        <w:rPr>
          <w:rFonts w:ascii="Tahoma" w:hAnsi="Tahoma"/>
          <w:color w:val="000000" w:themeColor="text1"/>
          <w:sz w:val="20"/>
        </w:rPr>
      </w:pPr>
      <w:r w:rsidRPr="00786A25">
        <w:rPr>
          <w:rFonts w:ascii="Tahoma" w:hAnsi="Tahoma"/>
          <w:color w:val="000000" w:themeColor="text1"/>
          <w:sz w:val="20"/>
        </w:rPr>
        <w:t>A STM Savunma Teknolojileri Mühendislik ve Ticaret A.Ş., reconhecida por desenvolver sistemas navais modernos e atuar como parceira confiável de marinhas em todo o mundo, alcançou mais um marco significativo em seu histórico projeto de exportação.</w:t>
      </w:r>
    </w:p>
    <w:p w14:paraId="7E54E3DE" w14:textId="77777777" w:rsidR="00786A25" w:rsidRPr="00786A25" w:rsidRDefault="00786A25" w:rsidP="00786A25">
      <w:pPr>
        <w:pStyle w:val="NormalWeb"/>
        <w:rPr>
          <w:rFonts w:ascii="Tahoma" w:hAnsi="Tahoma"/>
          <w:color w:val="000000" w:themeColor="text1"/>
          <w:sz w:val="20"/>
        </w:rPr>
      </w:pPr>
      <w:r w:rsidRPr="00786A25">
        <w:rPr>
          <w:rFonts w:ascii="Tahoma" w:hAnsi="Tahoma"/>
          <w:color w:val="000000" w:themeColor="text1"/>
          <w:sz w:val="20"/>
        </w:rPr>
        <w:t>Superando alguns dos principais construtores navais militares do mundo no concurso da Marinha Portuguesa para Navios de Apoio Logístico, a STM assinou o contrato do Projeto do Navio Reabastecedor de Esquadra e Logístico em 17 de dezembro de 2024, em Lisboa, marcando o início de uma nova era de cooperação em defesa entre Turquia e Portugal.</w:t>
      </w:r>
    </w:p>
    <w:p w14:paraId="12122ECA" w14:textId="77777777" w:rsidR="00786A25" w:rsidRPr="00786A25" w:rsidRDefault="00786A25" w:rsidP="00786A25">
      <w:pPr>
        <w:pStyle w:val="NormalWeb"/>
        <w:rPr>
          <w:rFonts w:ascii="Tahoma" w:hAnsi="Tahoma"/>
          <w:b/>
          <w:bCs/>
          <w:color w:val="000000" w:themeColor="text1"/>
          <w:sz w:val="20"/>
        </w:rPr>
      </w:pPr>
      <w:r w:rsidRPr="00786A25">
        <w:rPr>
          <w:rFonts w:ascii="Tahoma" w:hAnsi="Tahoma"/>
          <w:b/>
          <w:bCs/>
          <w:color w:val="000000" w:themeColor="text1"/>
          <w:sz w:val="20"/>
        </w:rPr>
        <w:t>Cerimônia de Corte de Aço Marca o Início da Construção</w:t>
      </w:r>
    </w:p>
    <w:p w14:paraId="6DD22FC2" w14:textId="0F98B36C" w:rsidR="00786A25" w:rsidRPr="00786A25" w:rsidRDefault="00CA7537" w:rsidP="00786A25">
      <w:pPr>
        <w:pStyle w:val="NormalWeb"/>
        <w:rPr>
          <w:rFonts w:ascii="Tahoma" w:hAnsi="Tahoma"/>
          <w:color w:val="000000" w:themeColor="text1"/>
          <w:sz w:val="20"/>
        </w:rPr>
      </w:pPr>
      <w:r w:rsidRPr="00CA7537">
        <w:rPr>
          <w:rFonts w:ascii="Tahoma" w:hAnsi="Tahoma"/>
          <w:color w:val="000000" w:themeColor="text1"/>
          <w:sz w:val="20"/>
        </w:rPr>
        <w:t>A cerimónia de corte de aço dos navios de apoio logístico ocorreu em 14 de novembro de 2025, no Estaleiro ADA, em Istambul.</w:t>
      </w:r>
      <w:r>
        <w:rPr>
          <w:rFonts w:ascii="Tahoma" w:hAnsi="Tahoma"/>
          <w:color w:val="000000" w:themeColor="text1"/>
          <w:sz w:val="20"/>
        </w:rPr>
        <w:t xml:space="preserve"> </w:t>
      </w:r>
      <w:r w:rsidR="00786A25" w:rsidRPr="00786A25">
        <w:rPr>
          <w:rFonts w:ascii="Tahoma" w:hAnsi="Tahoma"/>
          <w:color w:val="000000" w:themeColor="text1"/>
          <w:sz w:val="20"/>
        </w:rPr>
        <w:t xml:space="preserve">O evento contou com a presença do Prof. Dr. Haluk Görgün, Presidente da Agência das Indústrias de Defesa (SSB); </w:t>
      </w:r>
      <w:r w:rsidR="00C25577" w:rsidRPr="00C25577">
        <w:rPr>
          <w:rFonts w:ascii="Tahoma" w:hAnsi="Tahoma"/>
          <w:color w:val="000000" w:themeColor="text1"/>
          <w:sz w:val="20"/>
        </w:rPr>
        <w:t xml:space="preserve">Vice-Presidente da SSB e Presidente do Conselho de Administração da STM, </w:t>
      </w:r>
      <w:r w:rsidR="00C25577">
        <w:rPr>
          <w:rFonts w:ascii="Tahoma" w:hAnsi="Tahoma"/>
          <w:color w:val="000000" w:themeColor="text1"/>
          <w:sz w:val="20"/>
        </w:rPr>
        <w:t xml:space="preserve">Prof. Dr. </w:t>
      </w:r>
      <w:r w:rsidR="00C25577" w:rsidRPr="00C25577">
        <w:rPr>
          <w:rFonts w:ascii="Tahoma" w:hAnsi="Tahoma"/>
          <w:color w:val="000000" w:themeColor="text1"/>
          <w:sz w:val="20"/>
        </w:rPr>
        <w:t>İhsan Kaya;</w:t>
      </w:r>
      <w:r w:rsidR="00C25577">
        <w:rPr>
          <w:rFonts w:ascii="Tahoma" w:hAnsi="Tahoma"/>
          <w:color w:val="000000" w:themeColor="text1"/>
          <w:sz w:val="20"/>
        </w:rPr>
        <w:t xml:space="preserve"> </w:t>
      </w:r>
      <w:r w:rsidR="00786A25" w:rsidRPr="00786A25">
        <w:rPr>
          <w:rFonts w:ascii="Tahoma" w:hAnsi="Tahoma"/>
          <w:color w:val="000000" w:themeColor="text1"/>
          <w:sz w:val="20"/>
        </w:rPr>
        <w:t xml:space="preserve">Özgür Güleryüz, Diretor-Geral da STM; e do Contra-Almirante Marques da Costa, </w:t>
      </w:r>
      <w:r w:rsidR="007F58CA" w:rsidRPr="007F58CA">
        <w:rPr>
          <w:rFonts w:ascii="Tahoma" w:hAnsi="Tahoma"/>
          <w:color w:val="000000" w:themeColor="text1"/>
          <w:sz w:val="20"/>
        </w:rPr>
        <w:t>Diretor de Navios</w:t>
      </w:r>
      <w:r w:rsidR="007F58CA">
        <w:rPr>
          <w:rFonts w:ascii="Tahoma" w:hAnsi="Tahoma"/>
          <w:color w:val="000000" w:themeColor="text1"/>
          <w:sz w:val="20"/>
        </w:rPr>
        <w:t xml:space="preserve"> </w:t>
      </w:r>
      <w:r w:rsidR="00786A25" w:rsidRPr="00786A25">
        <w:rPr>
          <w:rFonts w:ascii="Tahoma" w:hAnsi="Tahoma"/>
          <w:color w:val="000000" w:themeColor="text1"/>
          <w:sz w:val="20"/>
        </w:rPr>
        <w:t>da Marinha Portuguesa, acompanhados por uma delegação portuguesa de alto nível e representantes da STM.</w:t>
      </w:r>
    </w:p>
    <w:p w14:paraId="5D5CC826" w14:textId="2C2C401F" w:rsidR="00786A25" w:rsidRDefault="00786A25" w:rsidP="00786A25">
      <w:pPr>
        <w:pStyle w:val="NormalWeb"/>
        <w:rPr>
          <w:rFonts w:ascii="Tahoma" w:hAnsi="Tahoma"/>
          <w:color w:val="000000" w:themeColor="text1"/>
          <w:sz w:val="20"/>
        </w:rPr>
      </w:pPr>
      <w:r w:rsidRPr="00786A25">
        <w:rPr>
          <w:rFonts w:ascii="Tahoma" w:hAnsi="Tahoma"/>
          <w:color w:val="000000" w:themeColor="text1"/>
          <w:sz w:val="20"/>
        </w:rPr>
        <w:t>Durante a cerimônia, foi realizado o corte do aço do navio que levará com orgulho o nome do poeta nacional de Portugal, Luís de Camões, símbolo do profundo espírito marítimo do país.</w:t>
      </w:r>
    </w:p>
    <w:p w14:paraId="04BCA934" w14:textId="5F14720F" w:rsidR="006E28FF" w:rsidRPr="0037623A" w:rsidRDefault="006E28FF" w:rsidP="00E249AE">
      <w:pPr>
        <w:pStyle w:val="NormalWeb"/>
        <w:rPr>
          <w:rFonts w:ascii="Tahoma" w:hAnsi="Tahoma" w:cs="Tahoma"/>
          <w:b/>
          <w:color w:val="000000" w:themeColor="text1"/>
          <w:sz w:val="20"/>
          <w:szCs w:val="20"/>
        </w:rPr>
      </w:pPr>
      <w:r w:rsidRPr="0037623A">
        <w:rPr>
          <w:rFonts w:ascii="Tahoma" w:hAnsi="Tahoma" w:cs="Tahoma"/>
          <w:b/>
          <w:color w:val="000000" w:themeColor="text1"/>
          <w:sz w:val="20"/>
          <w:szCs w:val="20"/>
        </w:rPr>
        <w:t>Görgün:</w:t>
      </w:r>
      <w:r w:rsidR="00C41236" w:rsidRPr="0037623A">
        <w:rPr>
          <w:rFonts w:ascii="Tahoma" w:hAnsi="Tahoma" w:cs="Tahoma"/>
          <w:b/>
          <w:color w:val="000000" w:themeColor="text1"/>
          <w:sz w:val="20"/>
          <w:szCs w:val="20"/>
        </w:rPr>
        <w:t xml:space="preserve"> </w:t>
      </w:r>
      <w:r w:rsidR="0037623A" w:rsidRPr="0037623A">
        <w:rPr>
          <w:rFonts w:ascii="Tahoma" w:hAnsi="Tahoma" w:cs="Tahoma"/>
          <w:b/>
          <w:sz w:val="20"/>
          <w:szCs w:val="20"/>
        </w:rPr>
        <w:t>Um Reflexo Concreto da Confiança na Engenharia Turca</w:t>
      </w:r>
    </w:p>
    <w:p w14:paraId="0FD0499C" w14:textId="2B2E80CA" w:rsidR="00DB35A8" w:rsidRDefault="00DB35A8" w:rsidP="00E249AE">
      <w:pPr>
        <w:pStyle w:val="NormalWeb"/>
        <w:rPr>
          <w:rFonts w:ascii="Tahoma" w:hAnsi="Tahoma"/>
          <w:color w:val="000000" w:themeColor="text1"/>
          <w:sz w:val="20"/>
        </w:rPr>
      </w:pPr>
      <w:r w:rsidRPr="0037623A">
        <w:rPr>
          <w:rFonts w:ascii="Tahoma" w:hAnsi="Tahoma"/>
          <w:color w:val="000000" w:themeColor="text1"/>
          <w:sz w:val="20"/>
        </w:rPr>
        <w:t>Falando na cerimônia, o Prof. Dr Haluk Görgün, Presidente da Agência de Indústrias de Defesa, transmitiu as seguintes mensagens principais:</w:t>
      </w:r>
      <w:r w:rsidRPr="00630B43">
        <w:rPr>
          <w:rFonts w:ascii="Tahoma" w:hAnsi="Tahoma"/>
          <w:color w:val="000000" w:themeColor="text1"/>
          <w:sz w:val="20"/>
        </w:rPr>
        <w:t xml:space="preserve"> </w:t>
      </w:r>
    </w:p>
    <w:p w14:paraId="317EAE1E" w14:textId="2FF4576E" w:rsidR="0037623A" w:rsidRPr="0037623A" w:rsidRDefault="0037623A" w:rsidP="0037623A">
      <w:pPr>
        <w:pStyle w:val="NormalWeb"/>
        <w:rPr>
          <w:rFonts w:ascii="Tahoma" w:hAnsi="Tahoma" w:cs="Tahoma"/>
          <w:color w:val="000000" w:themeColor="text1"/>
          <w:sz w:val="20"/>
          <w:szCs w:val="20"/>
        </w:rPr>
      </w:pPr>
      <w:r w:rsidRPr="0037623A">
        <w:rPr>
          <w:rFonts w:ascii="Tahoma" w:hAnsi="Tahoma" w:cs="Tahoma"/>
          <w:color w:val="000000" w:themeColor="text1"/>
          <w:sz w:val="20"/>
          <w:szCs w:val="20"/>
        </w:rPr>
        <w:t>“Com esta cerimónia de corte de aço, damos início à construção de uma plataforma naval que servirá a humanidade em tempos de paz e proporcionará dissuasão em tempos de crise.</w:t>
      </w:r>
      <w:r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r w:rsidRPr="0037623A">
        <w:rPr>
          <w:rFonts w:ascii="Tahoma" w:hAnsi="Tahoma" w:cs="Tahoma"/>
          <w:color w:val="000000" w:themeColor="text1"/>
          <w:sz w:val="20"/>
          <w:szCs w:val="20"/>
        </w:rPr>
        <w:t>Este projeto é uma demonstração concreta da confiança depositada na engenharia turca por um país membro da União Europeia e da OTAN, representando um novo marco na indústria europeia de construção naval militar.</w:t>
      </w:r>
    </w:p>
    <w:p w14:paraId="4098B96C" w14:textId="43C3F74D" w:rsidR="0037623A" w:rsidRPr="00630B43" w:rsidRDefault="0037623A" w:rsidP="0037623A">
      <w:pPr>
        <w:pStyle w:val="NormalWeb"/>
        <w:rPr>
          <w:rFonts w:ascii="Tahoma" w:hAnsi="Tahoma" w:cs="Tahoma"/>
          <w:color w:val="000000" w:themeColor="text1"/>
          <w:sz w:val="20"/>
          <w:szCs w:val="20"/>
        </w:rPr>
      </w:pPr>
      <w:r w:rsidRPr="0037623A">
        <w:rPr>
          <w:rFonts w:ascii="Tahoma" w:hAnsi="Tahoma" w:cs="Tahoma"/>
          <w:color w:val="000000" w:themeColor="text1"/>
          <w:sz w:val="20"/>
          <w:szCs w:val="20"/>
        </w:rPr>
        <w:t>A decisão de Portugal reflete não apenas confiança na STM, mas também em toda a indústria de defesa da Turquia.</w:t>
      </w:r>
      <w:r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r w:rsidRPr="0037623A">
        <w:rPr>
          <w:rFonts w:ascii="Tahoma" w:hAnsi="Tahoma" w:cs="Tahoma"/>
          <w:color w:val="000000" w:themeColor="text1"/>
          <w:sz w:val="20"/>
          <w:szCs w:val="20"/>
        </w:rPr>
        <w:t>É para nós uma grande honra que Portugal — uma nação com uma herança marítima distinta e uma Marinha poderosa, equipada com modernos navios de guerra, submarinos e embarcações não tripuladas — tenha escolhido a Turquia como parceira.”</w:t>
      </w:r>
    </w:p>
    <w:p w14:paraId="5C2BD622" w14:textId="77777777" w:rsidR="00786A25" w:rsidRPr="00786A25" w:rsidRDefault="00786A25" w:rsidP="00786A25">
      <w:pPr>
        <w:pStyle w:val="NormalWeb"/>
        <w:rPr>
          <w:rFonts w:ascii="Tahoma" w:hAnsi="Tahoma"/>
          <w:b/>
          <w:color w:val="000000" w:themeColor="text1"/>
          <w:sz w:val="20"/>
        </w:rPr>
      </w:pPr>
      <w:r w:rsidRPr="00786A25">
        <w:rPr>
          <w:rFonts w:ascii="Tahoma" w:hAnsi="Tahoma"/>
          <w:b/>
          <w:color w:val="000000" w:themeColor="text1"/>
          <w:sz w:val="20"/>
        </w:rPr>
        <w:t>Güleryüz: Um Símbolo de Cooperação, Engenharia e Visão Compartilhada</w:t>
      </w:r>
    </w:p>
    <w:p w14:paraId="000DB80E" w14:textId="77777777" w:rsidR="00786A25" w:rsidRPr="00786A25" w:rsidRDefault="00786A25" w:rsidP="00786A25">
      <w:pPr>
        <w:pStyle w:val="NormalWeb"/>
        <w:rPr>
          <w:rFonts w:ascii="Tahoma" w:hAnsi="Tahoma"/>
          <w:bCs/>
          <w:color w:val="000000" w:themeColor="text1"/>
          <w:sz w:val="20"/>
        </w:rPr>
      </w:pPr>
      <w:r w:rsidRPr="00786A25">
        <w:rPr>
          <w:rFonts w:ascii="Tahoma" w:hAnsi="Tahoma"/>
          <w:bCs/>
          <w:color w:val="000000" w:themeColor="text1"/>
          <w:sz w:val="20"/>
        </w:rPr>
        <w:t>Falando durante a cerimônia, o Diretor-Geral da STM, Özgür Güleryüz, destacou o papel crescente da STM como parceira internacional de confiança para marinhas em todo o mundo:</w:t>
      </w:r>
    </w:p>
    <w:p w14:paraId="13BB16CE" w14:textId="6BEFB463" w:rsidR="00786A25" w:rsidRPr="00786A25" w:rsidRDefault="00786A25" w:rsidP="00786A25">
      <w:pPr>
        <w:pStyle w:val="NormalWeb"/>
        <w:rPr>
          <w:rFonts w:ascii="Tahoma" w:hAnsi="Tahoma"/>
          <w:bCs/>
          <w:color w:val="000000" w:themeColor="text1"/>
          <w:sz w:val="20"/>
        </w:rPr>
      </w:pPr>
      <w:r w:rsidRPr="00786A25">
        <w:rPr>
          <w:rFonts w:ascii="Tahoma" w:hAnsi="Tahoma"/>
          <w:bCs/>
          <w:color w:val="000000" w:themeColor="text1"/>
          <w:sz w:val="20"/>
        </w:rPr>
        <w:t>“Da Turquia a Portugal, da Ucrânia ao Paquistão e à Malásia, a STM orgulha-se de servir como um parceiro de engenharia confiável para as principais marinhas do mundo. Hoje, temos a honra de iniciar a construção do primeiro navio de apoio logístico projetado na Turquia e adaptado aos requisitos operacionais da Marinha Portuguesa. Luís de Camões, o poeta nacional de Portugal, simboliza o profundo espírito marítimo da sua nação. É uma honra construir um navio que carrega o seu nome e legado.</w:t>
      </w:r>
    </w:p>
    <w:p w14:paraId="13233ACD" w14:textId="77777777" w:rsidR="00B57F69" w:rsidRDefault="00786A25" w:rsidP="00786A25">
      <w:pPr>
        <w:pStyle w:val="NormalWeb"/>
        <w:rPr>
          <w:rFonts w:ascii="Tahoma" w:hAnsi="Tahoma"/>
          <w:bCs/>
          <w:color w:val="000000" w:themeColor="text1"/>
          <w:sz w:val="20"/>
        </w:rPr>
      </w:pPr>
      <w:r w:rsidRPr="00786A25">
        <w:rPr>
          <w:rFonts w:ascii="Tahoma" w:hAnsi="Tahoma"/>
          <w:bCs/>
          <w:color w:val="000000" w:themeColor="text1"/>
          <w:sz w:val="20"/>
        </w:rPr>
        <w:t>Esta cerimônia não marca apenas o início de um novo projeto, mas também simboliza a amizade, a cooperação e a visão de engenharia partilhada entre as nossas duas nações.</w:t>
      </w:r>
      <w:r>
        <w:rPr>
          <w:rFonts w:ascii="Tahoma" w:hAnsi="Tahoma"/>
          <w:bCs/>
          <w:color w:val="000000" w:themeColor="text1"/>
          <w:sz w:val="20"/>
        </w:rPr>
        <w:t xml:space="preserve"> </w:t>
      </w:r>
    </w:p>
    <w:p w14:paraId="393431E2" w14:textId="77777777" w:rsidR="00B57F69" w:rsidRDefault="00B57F69" w:rsidP="00786A25">
      <w:pPr>
        <w:pStyle w:val="NormalWeb"/>
        <w:rPr>
          <w:rFonts w:ascii="Tahoma" w:hAnsi="Tahoma"/>
          <w:bCs/>
          <w:color w:val="000000" w:themeColor="text1"/>
          <w:sz w:val="20"/>
        </w:rPr>
      </w:pPr>
    </w:p>
    <w:p w14:paraId="4E6D2D71" w14:textId="1672A84E" w:rsidR="00786A25" w:rsidRPr="00786A25" w:rsidRDefault="00B57F69" w:rsidP="00B57F69">
      <w:pPr>
        <w:pStyle w:val="NormalWeb"/>
        <w:rPr>
          <w:rFonts w:ascii="Tahoma" w:hAnsi="Tahoma"/>
          <w:bCs/>
          <w:color w:val="000000" w:themeColor="text1"/>
          <w:sz w:val="20"/>
        </w:rPr>
      </w:pPr>
      <w:r w:rsidRPr="00B57F69">
        <w:rPr>
          <w:rFonts w:ascii="Tahoma" w:hAnsi="Tahoma"/>
          <w:bCs/>
          <w:color w:val="000000" w:themeColor="text1"/>
          <w:sz w:val="20"/>
        </w:rPr>
        <w:t>Após este marco, prosseguiremos com o assentamento da quilha do primeiro navio no início de 2026, e planeamos entregar ambas as embarcações à Marinha Portuguesa em 2028.</w:t>
      </w:r>
      <w:r>
        <w:rPr>
          <w:rFonts w:ascii="Tahoma" w:hAnsi="Tahoma"/>
          <w:bCs/>
          <w:color w:val="000000" w:themeColor="text1"/>
          <w:sz w:val="20"/>
        </w:rPr>
        <w:t xml:space="preserve"> </w:t>
      </w:r>
      <w:r w:rsidR="00786A25" w:rsidRPr="00786A25">
        <w:rPr>
          <w:rFonts w:ascii="Tahoma" w:hAnsi="Tahoma"/>
          <w:bCs/>
          <w:color w:val="000000" w:themeColor="text1"/>
          <w:sz w:val="20"/>
        </w:rPr>
        <w:t>Acreditamos que estes navios irão reforçar significativamente as capacidades operacionais da Marinha Portuguesa e contribuir para a força marítima da OTAN.”</w:t>
      </w:r>
    </w:p>
    <w:p w14:paraId="78AB2375" w14:textId="5BC85E9C" w:rsidR="006E28FF" w:rsidRPr="00E1024B" w:rsidRDefault="006E28FF" w:rsidP="006E28FF">
      <w:pPr>
        <w:pStyle w:val="NormalWeb"/>
        <w:rPr>
          <w:rFonts w:ascii="Tahoma" w:hAnsi="Tahoma" w:cs="Tahoma"/>
          <w:b/>
          <w:color w:val="000000" w:themeColor="text1"/>
          <w:sz w:val="20"/>
          <w:szCs w:val="20"/>
        </w:rPr>
      </w:pPr>
      <w:r>
        <w:rPr>
          <w:rFonts w:ascii="Tahoma" w:hAnsi="Tahoma"/>
          <w:b/>
          <w:color w:val="000000" w:themeColor="text1"/>
          <w:sz w:val="20"/>
        </w:rPr>
        <w:t xml:space="preserve">Capacidade Multifunções </w:t>
      </w:r>
    </w:p>
    <w:p w14:paraId="379DD3AF" w14:textId="3CDA4123" w:rsidR="00927758" w:rsidRPr="00E1024B" w:rsidRDefault="00D92686" w:rsidP="00E249AE">
      <w:pPr>
        <w:pStyle w:val="NormalWeb"/>
        <w:rPr>
          <w:rFonts w:ascii="Tahoma" w:hAnsi="Tahoma" w:cs="Tahoma"/>
          <w:color w:val="000000" w:themeColor="text1"/>
          <w:sz w:val="20"/>
          <w:szCs w:val="20"/>
        </w:rPr>
      </w:pPr>
      <w:r>
        <w:rPr>
          <w:rFonts w:ascii="Tahoma" w:hAnsi="Tahoma"/>
          <w:color w:val="000000" w:themeColor="text1"/>
          <w:sz w:val="20"/>
        </w:rPr>
        <w:t xml:space="preserve">A construção dos Navios-Tanque de Reabastecimento Multiusos, um projeto considerado um marco significativo ao demonstrar os avanços da Türkiye na engenharia naval militar, contará com um design modular. Além de fornecer apoio logístico e realizar transferências de combustível e carga no mar, os navios terão capacidade para transportar veículos blindados, permitindo o suporte à projeção de forças conjuntas e às operações anfíbias. </w:t>
      </w:r>
      <w:r>
        <w:rPr>
          <w:rFonts w:ascii="Tahoma" w:hAnsi="Tahoma"/>
          <w:sz w:val="20"/>
        </w:rPr>
        <w:t xml:space="preserve">Com uma rampa traseira para veículos, cada navio poderá transportar até 20 veículos blindados táticos leves. </w:t>
      </w:r>
      <w:r>
        <w:rPr>
          <w:rFonts w:ascii="Tahoma" w:hAnsi="Tahoma"/>
          <w:color w:val="000000" w:themeColor="text1"/>
          <w:sz w:val="20"/>
        </w:rPr>
        <w:t xml:space="preserve">Graças ao seu design modular, original e versátil, os navios também estarão preparados para desempenhar missões de ajuda humanitária, busca e salvamento, e assistência médica em tempos de crise. Equipados com um Sistema de Comunicação Integrado, os navios terão capacidades de comando e controlo que permitirão uma coordenação eficiente da frota. </w:t>
      </w:r>
    </w:p>
    <w:p w14:paraId="074BA986" w14:textId="6FF18E2E" w:rsidR="00B57F69" w:rsidRPr="00B57F69" w:rsidRDefault="00B57F69" w:rsidP="00E1024B">
      <w:pPr>
        <w:pStyle w:val="NormalWeb"/>
        <w:rPr>
          <w:rFonts w:ascii="Tahoma" w:hAnsi="Tahoma"/>
          <w:b/>
          <w:bCs/>
          <w:color w:val="000000" w:themeColor="text1"/>
          <w:sz w:val="20"/>
        </w:rPr>
      </w:pPr>
      <w:r w:rsidRPr="00B57F69">
        <w:rPr>
          <w:rFonts w:ascii="Tahoma" w:hAnsi="Tahoma"/>
          <w:b/>
          <w:bCs/>
          <w:color w:val="000000" w:themeColor="text1"/>
          <w:sz w:val="20"/>
        </w:rPr>
        <w:t>Operações Sustentadas e Capacidades Versáteis</w:t>
      </w:r>
    </w:p>
    <w:p w14:paraId="1CF72DC2" w14:textId="21AC3A53" w:rsidR="00E1024B" w:rsidRPr="00E1024B" w:rsidRDefault="00927758" w:rsidP="00E1024B">
      <w:pPr>
        <w:pStyle w:val="NormalWeb"/>
        <w:rPr>
          <w:rFonts w:ascii="Tahoma" w:hAnsi="Tahoma" w:cs="Tahoma"/>
          <w:color w:val="000000" w:themeColor="text1"/>
          <w:sz w:val="20"/>
          <w:szCs w:val="20"/>
        </w:rPr>
      </w:pPr>
      <w:r>
        <w:rPr>
          <w:rFonts w:ascii="Tahoma" w:hAnsi="Tahoma"/>
          <w:color w:val="000000" w:themeColor="text1"/>
          <w:sz w:val="20"/>
        </w:rPr>
        <w:t xml:space="preserve">Os navios, com 137 metros de comprimento, deslocamento de 11.000 toneladas e velocidade máxima superior a 18 nós, serão capazes de operar continuamente no mar por até </w:t>
      </w:r>
      <w:r w:rsidR="00B57F69">
        <w:rPr>
          <w:rFonts w:ascii="Tahoma" w:hAnsi="Tahoma"/>
          <w:color w:val="000000" w:themeColor="text1"/>
          <w:sz w:val="20"/>
        </w:rPr>
        <w:t>3</w:t>
      </w:r>
      <w:r>
        <w:rPr>
          <w:rFonts w:ascii="Tahoma" w:hAnsi="Tahoma"/>
          <w:color w:val="000000" w:themeColor="text1"/>
          <w:sz w:val="20"/>
        </w:rPr>
        <w:t>0 dias. Cada navio terá capacidade para 100 tripulantes e poderá transportar até 20 veículos blindados táticos leves.</w:t>
      </w:r>
      <w:r>
        <w:rPr>
          <w:rFonts w:ascii="Tahoma" w:hAnsi="Tahoma"/>
          <w:sz w:val="20"/>
        </w:rPr>
        <w:t xml:space="preserve"> </w:t>
      </w:r>
      <w:r>
        <w:rPr>
          <w:rFonts w:ascii="Tahoma" w:hAnsi="Tahoma"/>
          <w:color w:val="000000" w:themeColor="text1"/>
          <w:sz w:val="20"/>
        </w:rPr>
        <w:t xml:space="preserve">Equipados com avançados sistemas de sensores e armamento, os navios apoiarão principalmente operações de defesa aérea, mas também estarão aptos a atuar em todos os principais tipos de guerra naval. </w:t>
      </w:r>
      <w:r>
        <w:rPr>
          <w:rFonts w:ascii="Tahoma" w:hAnsi="Tahoma"/>
          <w:sz w:val="20"/>
        </w:rPr>
        <w:t xml:space="preserve">As embarcações contarão com sistemas de armas de defesa próxima, sistemas de armas controladas remotamente de 12,7 mm, sistemas de despistamento/chaff, canhões de saudação e uma gama de sensores avançados.  Para operações com helicópteros, os navios incluirão uma plataforma de pouso para helicópteros e UAVs, além de um hangar para UAVs. </w:t>
      </w:r>
    </w:p>
    <w:p w14:paraId="52289853" w14:textId="0386493F" w:rsidR="00927758" w:rsidRPr="00E1024B" w:rsidRDefault="00927758" w:rsidP="00927758">
      <w:pPr>
        <w:pStyle w:val="NormalWeb"/>
        <w:rPr>
          <w:rFonts w:ascii="Tahoma" w:hAnsi="Tahoma" w:cs="Tahoma"/>
          <w:b/>
          <w:color w:val="000000" w:themeColor="text1"/>
          <w:sz w:val="20"/>
          <w:szCs w:val="20"/>
        </w:rPr>
      </w:pPr>
      <w:r>
        <w:rPr>
          <w:rFonts w:ascii="Tahoma" w:hAnsi="Tahoma"/>
          <w:b/>
          <w:color w:val="000000" w:themeColor="text1"/>
          <w:sz w:val="20"/>
        </w:rPr>
        <w:t>Especificações Técnicas</w:t>
      </w:r>
    </w:p>
    <w:p w14:paraId="5B27A2D3" w14:textId="4BA348B1" w:rsidR="00927758" w:rsidRPr="00E1024B" w:rsidRDefault="00927758" w:rsidP="00927758">
      <w:pPr>
        <w:pStyle w:val="NormalWeb"/>
        <w:rPr>
          <w:rFonts w:ascii="Tahoma" w:hAnsi="Tahoma" w:cs="Tahoma"/>
          <w:color w:val="000000" w:themeColor="text1"/>
          <w:sz w:val="20"/>
          <w:szCs w:val="20"/>
        </w:rPr>
      </w:pPr>
      <w:r>
        <w:rPr>
          <w:rFonts w:ascii="Tahoma" w:hAnsi="Tahoma"/>
          <w:color w:val="000000" w:themeColor="text1"/>
          <w:sz w:val="20"/>
        </w:rPr>
        <w:t xml:space="preserve">O navio-tanque de reabastecimento multiusos Auxiliary Oiler Replenishment (AOR+) é uma embarcação versátil de apoio logístico conjunto, projetada para fornecer suporte de carga sólida e líquida a plataformas de superfície em tempos de paz e guerra. </w:t>
      </w:r>
    </w:p>
    <w:p w14:paraId="1311AC6E" w14:textId="77777777" w:rsidR="00927758" w:rsidRPr="00E1024B" w:rsidRDefault="00927758" w:rsidP="00927758">
      <w:pPr>
        <w:rPr>
          <w:rFonts w:ascii="Tahoma" w:hAnsi="Tahoma" w:cs="Tahoma"/>
          <w:b/>
          <w:color w:val="FF0000"/>
          <w:sz w:val="20"/>
          <w:szCs w:val="20"/>
        </w:rPr>
      </w:pPr>
      <w:r>
        <w:rPr>
          <w:rFonts w:ascii="Tahoma" w:hAnsi="Tahoma"/>
          <w:b/>
          <w:color w:val="FF0000"/>
          <w:sz w:val="20"/>
        </w:rPr>
        <w:t>Principais Funções e Capacidades</w:t>
      </w:r>
    </w:p>
    <w:p w14:paraId="2DDF4E5C" w14:textId="77777777" w:rsidR="00927758" w:rsidRPr="00E1024B" w:rsidRDefault="00927758" w:rsidP="00927758">
      <w:pPr>
        <w:rPr>
          <w:rFonts w:ascii="Tahoma" w:hAnsi="Tahoma" w:cs="Tahoma"/>
          <w:sz w:val="20"/>
          <w:szCs w:val="20"/>
        </w:rPr>
      </w:pPr>
    </w:p>
    <w:p w14:paraId="2810C357" w14:textId="3E0DAE2A" w:rsidR="00927758" w:rsidRPr="00E1024B" w:rsidRDefault="00927758" w:rsidP="00927758">
      <w:pPr>
        <w:rPr>
          <w:rFonts w:ascii="Tahoma" w:hAnsi="Tahoma" w:cs="Tahoma"/>
          <w:sz w:val="20"/>
          <w:szCs w:val="20"/>
        </w:rPr>
      </w:pPr>
      <w:r>
        <w:rPr>
          <w:rFonts w:ascii="Tahoma" w:hAnsi="Tahoma"/>
          <w:sz w:val="20"/>
        </w:rPr>
        <w:t>•</w:t>
      </w:r>
      <w:r>
        <w:rPr>
          <w:rFonts w:ascii="Tahoma" w:hAnsi="Tahoma"/>
          <w:sz w:val="20"/>
        </w:rPr>
        <w:tab/>
        <w:t>Reabastecimento de Frota</w:t>
      </w:r>
    </w:p>
    <w:p w14:paraId="2622B01B" w14:textId="77777777" w:rsidR="00927758" w:rsidRPr="00E1024B" w:rsidRDefault="00927758" w:rsidP="00927758">
      <w:pPr>
        <w:rPr>
          <w:rFonts w:ascii="Tahoma" w:hAnsi="Tahoma" w:cs="Tahoma"/>
          <w:sz w:val="20"/>
          <w:szCs w:val="20"/>
        </w:rPr>
      </w:pPr>
      <w:r>
        <w:rPr>
          <w:rFonts w:ascii="Tahoma" w:hAnsi="Tahoma"/>
          <w:sz w:val="20"/>
        </w:rPr>
        <w:t>•</w:t>
      </w:r>
      <w:r>
        <w:rPr>
          <w:rFonts w:ascii="Tahoma" w:hAnsi="Tahoma"/>
          <w:sz w:val="20"/>
        </w:rPr>
        <w:tab/>
        <w:t>Comando e Controlo</w:t>
      </w:r>
    </w:p>
    <w:p w14:paraId="1BCACAEF" w14:textId="77777777" w:rsidR="00927758" w:rsidRPr="00E1024B" w:rsidRDefault="00927758" w:rsidP="00927758">
      <w:pPr>
        <w:rPr>
          <w:rFonts w:ascii="Tahoma" w:hAnsi="Tahoma" w:cs="Tahoma"/>
          <w:sz w:val="20"/>
          <w:szCs w:val="20"/>
        </w:rPr>
      </w:pPr>
      <w:r>
        <w:rPr>
          <w:rFonts w:ascii="Tahoma" w:hAnsi="Tahoma"/>
          <w:sz w:val="20"/>
        </w:rPr>
        <w:t>•</w:t>
      </w:r>
      <w:r>
        <w:rPr>
          <w:rFonts w:ascii="Tahoma" w:hAnsi="Tahoma"/>
          <w:sz w:val="20"/>
        </w:rPr>
        <w:tab/>
        <w:t>Apoio Logístico</w:t>
      </w:r>
    </w:p>
    <w:p w14:paraId="4DD80578" w14:textId="77777777" w:rsidR="00927758" w:rsidRPr="00E1024B" w:rsidRDefault="00927758" w:rsidP="00927758">
      <w:pPr>
        <w:rPr>
          <w:rFonts w:ascii="Tahoma" w:hAnsi="Tahoma" w:cs="Tahoma"/>
          <w:sz w:val="20"/>
          <w:szCs w:val="20"/>
        </w:rPr>
      </w:pPr>
      <w:r>
        <w:rPr>
          <w:rFonts w:ascii="Tahoma" w:hAnsi="Tahoma"/>
          <w:sz w:val="20"/>
        </w:rPr>
        <w:t>•</w:t>
      </w:r>
      <w:r>
        <w:rPr>
          <w:rFonts w:ascii="Tahoma" w:hAnsi="Tahoma"/>
          <w:sz w:val="20"/>
        </w:rPr>
        <w:tab/>
        <w:t>Apoio Médico</w:t>
      </w:r>
    </w:p>
    <w:p w14:paraId="7356B3D8" w14:textId="77777777" w:rsidR="00927758" w:rsidRPr="00E1024B" w:rsidRDefault="00927758" w:rsidP="00927758">
      <w:pPr>
        <w:rPr>
          <w:rFonts w:ascii="Tahoma" w:hAnsi="Tahoma" w:cs="Tahoma"/>
          <w:sz w:val="20"/>
          <w:szCs w:val="20"/>
        </w:rPr>
      </w:pPr>
      <w:r>
        <w:rPr>
          <w:rFonts w:ascii="Tahoma" w:hAnsi="Tahoma"/>
          <w:sz w:val="20"/>
        </w:rPr>
        <w:t>•</w:t>
      </w:r>
      <w:r>
        <w:rPr>
          <w:rFonts w:ascii="Tahoma" w:hAnsi="Tahoma"/>
          <w:sz w:val="20"/>
        </w:rPr>
        <w:tab/>
        <w:t>Operações Anfíbias</w:t>
      </w:r>
    </w:p>
    <w:p w14:paraId="603E4AD8" w14:textId="77777777" w:rsidR="00927758" w:rsidRPr="00E1024B" w:rsidRDefault="00927758" w:rsidP="00927758">
      <w:pPr>
        <w:rPr>
          <w:rFonts w:ascii="Tahoma" w:hAnsi="Tahoma" w:cs="Tahoma"/>
          <w:sz w:val="20"/>
          <w:szCs w:val="20"/>
        </w:rPr>
      </w:pPr>
      <w:r>
        <w:rPr>
          <w:rFonts w:ascii="Tahoma" w:hAnsi="Tahoma"/>
          <w:sz w:val="20"/>
        </w:rPr>
        <w:t>•</w:t>
      </w:r>
      <w:r>
        <w:rPr>
          <w:rFonts w:ascii="Tahoma" w:hAnsi="Tahoma"/>
          <w:sz w:val="20"/>
        </w:rPr>
        <w:tab/>
        <w:t>Ajuda Humanitária</w:t>
      </w:r>
    </w:p>
    <w:p w14:paraId="50CA3787" w14:textId="77777777" w:rsidR="00927758" w:rsidRPr="00E1024B" w:rsidRDefault="00927758" w:rsidP="00927758">
      <w:pPr>
        <w:rPr>
          <w:rFonts w:ascii="Tahoma" w:hAnsi="Tahoma" w:cs="Tahoma"/>
          <w:sz w:val="20"/>
          <w:szCs w:val="20"/>
        </w:rPr>
      </w:pPr>
      <w:r>
        <w:rPr>
          <w:rFonts w:ascii="Tahoma" w:hAnsi="Tahoma"/>
          <w:sz w:val="20"/>
        </w:rPr>
        <w:t>•</w:t>
      </w:r>
      <w:r>
        <w:rPr>
          <w:rFonts w:ascii="Tahoma" w:hAnsi="Tahoma"/>
          <w:sz w:val="20"/>
        </w:rPr>
        <w:tab/>
        <w:t>Projeção Regional de Força</w:t>
      </w:r>
    </w:p>
    <w:p w14:paraId="78C127EE" w14:textId="77777777" w:rsidR="00927758" w:rsidRPr="00E1024B" w:rsidRDefault="00927758" w:rsidP="00927758">
      <w:pPr>
        <w:rPr>
          <w:rFonts w:ascii="Tahoma" w:hAnsi="Tahoma" w:cs="Tahoma"/>
          <w:sz w:val="20"/>
          <w:szCs w:val="20"/>
        </w:rPr>
      </w:pPr>
      <w:r>
        <w:rPr>
          <w:rFonts w:ascii="Tahoma" w:hAnsi="Tahoma"/>
          <w:sz w:val="20"/>
        </w:rPr>
        <w:t>•</w:t>
      </w:r>
      <w:r>
        <w:rPr>
          <w:rFonts w:ascii="Tahoma" w:hAnsi="Tahoma"/>
          <w:sz w:val="20"/>
        </w:rPr>
        <w:tab/>
        <w:t>Busca e Salvamento</w:t>
      </w:r>
    </w:p>
    <w:p w14:paraId="7A593716" w14:textId="77777777" w:rsidR="00927758" w:rsidRPr="00E1024B" w:rsidRDefault="00927758" w:rsidP="00927758">
      <w:pPr>
        <w:rPr>
          <w:rFonts w:ascii="Tahoma" w:hAnsi="Tahoma" w:cs="Tahoma"/>
          <w:b/>
          <w:color w:val="FF0000"/>
          <w:sz w:val="20"/>
          <w:szCs w:val="20"/>
        </w:rPr>
      </w:pPr>
    </w:p>
    <w:p w14:paraId="2525D943" w14:textId="6ACDF5BD" w:rsidR="00927758" w:rsidRPr="00E1024B" w:rsidRDefault="00927758" w:rsidP="00927758">
      <w:pPr>
        <w:rPr>
          <w:rFonts w:ascii="Tahoma" w:hAnsi="Tahoma" w:cs="Tahoma"/>
          <w:b/>
          <w:color w:val="FF0000"/>
          <w:sz w:val="20"/>
          <w:szCs w:val="20"/>
        </w:rPr>
      </w:pPr>
      <w:r>
        <w:rPr>
          <w:rFonts w:ascii="Tahoma" w:hAnsi="Tahoma"/>
          <w:b/>
          <w:color w:val="FF0000"/>
          <w:sz w:val="20"/>
        </w:rPr>
        <w:t xml:space="preserve">Dimensões Principais </w:t>
      </w:r>
    </w:p>
    <w:p w14:paraId="5F30B0D0" w14:textId="77777777" w:rsidR="00927758" w:rsidRPr="00E1024B" w:rsidRDefault="00927758" w:rsidP="00927758">
      <w:pPr>
        <w:rPr>
          <w:rFonts w:ascii="Tahoma" w:hAnsi="Tahoma" w:cs="Tahoma"/>
          <w:b/>
          <w:sz w:val="20"/>
          <w:szCs w:val="20"/>
        </w:rPr>
      </w:pPr>
    </w:p>
    <w:p w14:paraId="380CA64C" w14:textId="0E115F2D" w:rsidR="00927758" w:rsidRPr="00E1024B" w:rsidRDefault="00927758" w:rsidP="00927758">
      <w:pPr>
        <w:rPr>
          <w:rFonts w:ascii="Tahoma" w:hAnsi="Tahoma" w:cs="Tahoma"/>
          <w:sz w:val="20"/>
          <w:szCs w:val="20"/>
        </w:rPr>
      </w:pPr>
      <w:r>
        <w:rPr>
          <w:rFonts w:ascii="Tahoma" w:hAnsi="Tahoma"/>
          <w:b/>
          <w:sz w:val="20"/>
        </w:rPr>
        <w:t>Comprimento Total (LOA):</w:t>
      </w:r>
      <w:r>
        <w:rPr>
          <w:rFonts w:ascii="Tahoma" w:hAnsi="Tahoma"/>
          <w:sz w:val="20"/>
        </w:rPr>
        <w:t xml:space="preserve"> 137,0</w:t>
      </w:r>
      <w:r w:rsidR="00B57F69">
        <w:rPr>
          <w:rFonts w:ascii="Tahoma" w:hAnsi="Tahoma"/>
          <w:sz w:val="20"/>
        </w:rPr>
        <w:t>0</w:t>
      </w:r>
      <w:r>
        <w:rPr>
          <w:rFonts w:ascii="Tahoma" w:hAnsi="Tahoma"/>
          <w:sz w:val="20"/>
        </w:rPr>
        <w:t xml:space="preserve"> m</w:t>
      </w:r>
    </w:p>
    <w:p w14:paraId="58548BF9" w14:textId="77777777" w:rsidR="00927758" w:rsidRPr="00E1024B" w:rsidRDefault="00927758" w:rsidP="00927758">
      <w:pPr>
        <w:rPr>
          <w:rFonts w:ascii="Tahoma" w:hAnsi="Tahoma" w:cs="Tahoma"/>
          <w:sz w:val="20"/>
          <w:szCs w:val="20"/>
        </w:rPr>
      </w:pPr>
      <w:r>
        <w:rPr>
          <w:rFonts w:ascii="Tahoma" w:hAnsi="Tahoma"/>
          <w:b/>
          <w:sz w:val="20"/>
        </w:rPr>
        <w:t>Comprimento na Linha de Água (LWL):</w:t>
      </w:r>
      <w:r>
        <w:rPr>
          <w:rFonts w:ascii="Tahoma" w:hAnsi="Tahoma"/>
          <w:sz w:val="20"/>
        </w:rPr>
        <w:t xml:space="preserve"> 128,76 m</w:t>
      </w:r>
    </w:p>
    <w:p w14:paraId="3E8AAB8B" w14:textId="77777777" w:rsidR="00927758" w:rsidRPr="00E1024B" w:rsidRDefault="00927758" w:rsidP="00927758">
      <w:pPr>
        <w:rPr>
          <w:rFonts w:ascii="Tahoma" w:hAnsi="Tahoma" w:cs="Tahoma"/>
          <w:sz w:val="20"/>
          <w:szCs w:val="20"/>
        </w:rPr>
      </w:pPr>
      <w:r>
        <w:rPr>
          <w:rFonts w:ascii="Tahoma" w:hAnsi="Tahoma"/>
          <w:b/>
          <w:sz w:val="20"/>
        </w:rPr>
        <w:t xml:space="preserve">Boca Moldada (B): </w:t>
      </w:r>
      <w:r>
        <w:rPr>
          <w:rFonts w:ascii="Tahoma" w:hAnsi="Tahoma"/>
          <w:sz w:val="20"/>
        </w:rPr>
        <w:t xml:space="preserve"> 19,10 m</w:t>
      </w:r>
    </w:p>
    <w:p w14:paraId="68E3D666" w14:textId="77777777" w:rsidR="00927758" w:rsidRPr="00E1024B" w:rsidRDefault="00927758" w:rsidP="00927758">
      <w:pPr>
        <w:rPr>
          <w:rFonts w:ascii="Tahoma" w:hAnsi="Tahoma" w:cs="Tahoma"/>
          <w:sz w:val="20"/>
          <w:szCs w:val="20"/>
        </w:rPr>
      </w:pPr>
      <w:r>
        <w:rPr>
          <w:rFonts w:ascii="Tahoma" w:hAnsi="Tahoma"/>
          <w:b/>
          <w:sz w:val="20"/>
        </w:rPr>
        <w:t>Calado de Projeto (TDESIGN):</w:t>
      </w:r>
      <w:r>
        <w:rPr>
          <w:rFonts w:ascii="Tahoma" w:hAnsi="Tahoma"/>
          <w:sz w:val="20"/>
        </w:rPr>
        <w:t xml:space="preserve"> 6,70 m</w:t>
      </w:r>
    </w:p>
    <w:p w14:paraId="07A4FE45" w14:textId="1F73F500" w:rsidR="00927758" w:rsidRPr="00E1024B" w:rsidRDefault="00927758" w:rsidP="00927758">
      <w:pPr>
        <w:rPr>
          <w:rFonts w:ascii="Tahoma" w:hAnsi="Tahoma" w:cs="Tahoma"/>
          <w:sz w:val="20"/>
          <w:szCs w:val="20"/>
        </w:rPr>
      </w:pPr>
      <w:r>
        <w:rPr>
          <w:rFonts w:ascii="Tahoma" w:hAnsi="Tahoma"/>
          <w:b/>
          <w:sz w:val="20"/>
        </w:rPr>
        <w:t>Deslocamento (Δ):</w:t>
      </w:r>
      <w:r>
        <w:rPr>
          <w:rFonts w:ascii="Tahoma" w:hAnsi="Tahoma"/>
          <w:sz w:val="20"/>
        </w:rPr>
        <w:t xml:space="preserve"> Aproximadamente 11.000 toneladas</w:t>
      </w:r>
    </w:p>
    <w:p w14:paraId="059A18B6" w14:textId="77777777" w:rsidR="00927758" w:rsidRPr="00E1024B" w:rsidRDefault="00927758" w:rsidP="00927758">
      <w:pPr>
        <w:rPr>
          <w:rFonts w:ascii="Tahoma" w:hAnsi="Tahoma" w:cs="Tahoma"/>
          <w:b/>
          <w:color w:val="FF0000"/>
          <w:sz w:val="20"/>
          <w:szCs w:val="20"/>
        </w:rPr>
      </w:pPr>
    </w:p>
    <w:p w14:paraId="5FBB502A" w14:textId="69FC0D60" w:rsidR="00927758" w:rsidRPr="00E1024B" w:rsidRDefault="00927758" w:rsidP="00927758">
      <w:pPr>
        <w:rPr>
          <w:rFonts w:ascii="Tahoma" w:hAnsi="Tahoma" w:cs="Tahoma"/>
          <w:b/>
          <w:color w:val="FF0000"/>
          <w:sz w:val="20"/>
          <w:szCs w:val="20"/>
        </w:rPr>
      </w:pPr>
      <w:r>
        <w:rPr>
          <w:rFonts w:ascii="Tahoma" w:hAnsi="Tahoma"/>
          <w:b/>
          <w:color w:val="FF0000"/>
          <w:sz w:val="20"/>
        </w:rPr>
        <w:t xml:space="preserve">Características de Desempenho </w:t>
      </w:r>
    </w:p>
    <w:p w14:paraId="771ABF7E" w14:textId="77777777" w:rsidR="00927758" w:rsidRPr="00E1024B" w:rsidRDefault="00927758" w:rsidP="00927758">
      <w:pPr>
        <w:rPr>
          <w:rFonts w:ascii="Tahoma" w:hAnsi="Tahoma" w:cs="Tahoma"/>
          <w:b/>
          <w:sz w:val="20"/>
          <w:szCs w:val="20"/>
        </w:rPr>
      </w:pPr>
    </w:p>
    <w:p w14:paraId="2FFF56D1" w14:textId="03B2A2C3" w:rsidR="00927758" w:rsidRPr="00E1024B" w:rsidRDefault="00927758" w:rsidP="00927758">
      <w:pPr>
        <w:rPr>
          <w:rFonts w:ascii="Tahoma" w:hAnsi="Tahoma" w:cs="Tahoma"/>
          <w:sz w:val="20"/>
          <w:szCs w:val="20"/>
        </w:rPr>
      </w:pPr>
      <w:r>
        <w:rPr>
          <w:rFonts w:ascii="Tahoma" w:hAnsi="Tahoma"/>
          <w:b/>
          <w:sz w:val="20"/>
        </w:rPr>
        <w:t>Velocidade Máxima com Motor Diesel:</w:t>
      </w:r>
      <w:r>
        <w:rPr>
          <w:rFonts w:ascii="Tahoma" w:hAnsi="Tahoma"/>
          <w:sz w:val="20"/>
        </w:rPr>
        <w:t xml:space="preserve"> 18+ nós</w:t>
      </w:r>
    </w:p>
    <w:p w14:paraId="71B2578E" w14:textId="77777777" w:rsidR="00927758" w:rsidRPr="00E1024B" w:rsidRDefault="00927758" w:rsidP="00927758">
      <w:pPr>
        <w:rPr>
          <w:rFonts w:ascii="Tahoma" w:hAnsi="Tahoma" w:cs="Tahoma"/>
          <w:sz w:val="20"/>
          <w:szCs w:val="20"/>
        </w:rPr>
      </w:pPr>
      <w:r>
        <w:rPr>
          <w:rFonts w:ascii="Tahoma" w:hAnsi="Tahoma"/>
          <w:b/>
          <w:sz w:val="20"/>
        </w:rPr>
        <w:t xml:space="preserve">Velocidade Máxima com Motor Elétrico: </w:t>
      </w:r>
      <w:r>
        <w:rPr>
          <w:rFonts w:ascii="Tahoma" w:hAnsi="Tahoma"/>
          <w:sz w:val="20"/>
        </w:rPr>
        <w:t xml:space="preserve"> 6+ nós</w:t>
      </w:r>
    </w:p>
    <w:p w14:paraId="61D5D54D" w14:textId="77777777" w:rsidR="00927758" w:rsidRPr="00E1024B" w:rsidRDefault="00927758" w:rsidP="00927758">
      <w:pPr>
        <w:rPr>
          <w:rFonts w:ascii="Tahoma" w:hAnsi="Tahoma" w:cs="Tahoma"/>
          <w:sz w:val="20"/>
          <w:szCs w:val="20"/>
        </w:rPr>
      </w:pPr>
      <w:r>
        <w:rPr>
          <w:rFonts w:ascii="Tahoma" w:hAnsi="Tahoma"/>
          <w:b/>
          <w:sz w:val="20"/>
        </w:rPr>
        <w:lastRenderedPageBreak/>
        <w:t>Velocidade de Cruzeiro Econômica:</w:t>
      </w:r>
      <w:r>
        <w:rPr>
          <w:rFonts w:ascii="Tahoma" w:hAnsi="Tahoma"/>
          <w:sz w:val="20"/>
        </w:rPr>
        <w:t xml:space="preserve"> 14 nós</w:t>
      </w:r>
    </w:p>
    <w:p w14:paraId="6364C868" w14:textId="77777777" w:rsidR="00927758" w:rsidRPr="00E1024B" w:rsidRDefault="00927758" w:rsidP="00927758">
      <w:pPr>
        <w:rPr>
          <w:rFonts w:ascii="Tahoma" w:hAnsi="Tahoma" w:cs="Tahoma"/>
          <w:sz w:val="20"/>
          <w:szCs w:val="20"/>
        </w:rPr>
      </w:pPr>
      <w:r>
        <w:rPr>
          <w:rFonts w:ascii="Tahoma" w:hAnsi="Tahoma"/>
          <w:b/>
          <w:sz w:val="20"/>
        </w:rPr>
        <w:t>Autonomia:</w:t>
      </w:r>
      <w:r>
        <w:rPr>
          <w:rFonts w:ascii="Tahoma" w:hAnsi="Tahoma"/>
          <w:sz w:val="20"/>
        </w:rPr>
        <w:t xml:space="preserve"> 14.000 milhas náuticas a 14 nós</w:t>
      </w:r>
    </w:p>
    <w:p w14:paraId="2C692B07" w14:textId="77777777" w:rsidR="00927758" w:rsidRPr="00E1024B" w:rsidRDefault="00927758" w:rsidP="00927758">
      <w:pPr>
        <w:rPr>
          <w:rFonts w:ascii="Tahoma" w:hAnsi="Tahoma" w:cs="Tahoma"/>
          <w:sz w:val="20"/>
          <w:szCs w:val="20"/>
        </w:rPr>
      </w:pPr>
      <w:r>
        <w:rPr>
          <w:rFonts w:ascii="Tahoma" w:hAnsi="Tahoma"/>
          <w:b/>
          <w:sz w:val="20"/>
        </w:rPr>
        <w:t>Endurance:</w:t>
      </w:r>
      <w:r>
        <w:rPr>
          <w:rFonts w:ascii="Tahoma" w:hAnsi="Tahoma"/>
          <w:sz w:val="20"/>
        </w:rPr>
        <w:t xml:space="preserve"> 90 dias</w:t>
      </w:r>
    </w:p>
    <w:p w14:paraId="59A47EF0" w14:textId="58314EDD" w:rsidR="00927758" w:rsidRPr="00E1024B" w:rsidRDefault="00927758" w:rsidP="00927758">
      <w:pPr>
        <w:rPr>
          <w:rFonts w:ascii="Tahoma" w:hAnsi="Tahoma" w:cs="Tahoma"/>
          <w:sz w:val="20"/>
          <w:szCs w:val="20"/>
        </w:rPr>
      </w:pPr>
      <w:r>
        <w:rPr>
          <w:rFonts w:ascii="Tahoma" w:hAnsi="Tahoma"/>
          <w:b/>
          <w:sz w:val="20"/>
        </w:rPr>
        <w:t xml:space="preserve">Capacidade: </w:t>
      </w:r>
      <w:r>
        <w:rPr>
          <w:rFonts w:ascii="Tahoma" w:hAnsi="Tahoma"/>
          <w:sz w:val="20"/>
        </w:rPr>
        <w:t xml:space="preserve"> 50 tripulantes + 50 pessoal adicional </w:t>
      </w:r>
    </w:p>
    <w:p w14:paraId="76AB6B7E" w14:textId="77777777" w:rsidR="00927758" w:rsidRPr="00E1024B" w:rsidRDefault="00927758" w:rsidP="00927758">
      <w:pPr>
        <w:rPr>
          <w:rFonts w:ascii="Tahoma" w:hAnsi="Tahoma" w:cs="Tahoma"/>
          <w:sz w:val="20"/>
          <w:szCs w:val="20"/>
        </w:rPr>
      </w:pPr>
    </w:p>
    <w:p w14:paraId="16A69D66" w14:textId="77777777" w:rsidR="00927758" w:rsidRPr="00E1024B" w:rsidRDefault="00927758" w:rsidP="00927758">
      <w:pPr>
        <w:rPr>
          <w:rFonts w:ascii="Tahoma" w:hAnsi="Tahoma" w:cs="Tahoma"/>
          <w:b/>
          <w:color w:val="FF0000"/>
          <w:sz w:val="20"/>
          <w:szCs w:val="20"/>
        </w:rPr>
      </w:pPr>
      <w:r>
        <w:rPr>
          <w:rFonts w:ascii="Tahoma" w:hAnsi="Tahoma"/>
          <w:b/>
          <w:color w:val="FF0000"/>
          <w:sz w:val="20"/>
        </w:rPr>
        <w:t>Capacidades de Carga</w:t>
      </w:r>
    </w:p>
    <w:p w14:paraId="10F10E3A" w14:textId="77777777" w:rsidR="00927758" w:rsidRPr="00E1024B" w:rsidRDefault="00927758" w:rsidP="00927758">
      <w:pPr>
        <w:rPr>
          <w:rFonts w:ascii="Tahoma" w:hAnsi="Tahoma" w:cs="Tahoma"/>
          <w:sz w:val="20"/>
          <w:szCs w:val="20"/>
        </w:rPr>
      </w:pPr>
      <w:r>
        <w:rPr>
          <w:rFonts w:ascii="Tahoma" w:hAnsi="Tahoma"/>
          <w:b/>
          <w:sz w:val="20"/>
        </w:rPr>
        <w:t>F-76:</w:t>
      </w:r>
      <w:r>
        <w:rPr>
          <w:rFonts w:ascii="Tahoma" w:hAnsi="Tahoma"/>
          <w:sz w:val="20"/>
        </w:rPr>
        <w:t xml:space="preserve"> 4000 m3</w:t>
      </w:r>
    </w:p>
    <w:p w14:paraId="0ABB7514" w14:textId="77777777" w:rsidR="00927758" w:rsidRPr="00E1024B" w:rsidRDefault="00927758" w:rsidP="00927758">
      <w:pPr>
        <w:rPr>
          <w:rFonts w:ascii="Tahoma" w:hAnsi="Tahoma" w:cs="Tahoma"/>
          <w:sz w:val="20"/>
          <w:szCs w:val="20"/>
        </w:rPr>
      </w:pPr>
      <w:r>
        <w:rPr>
          <w:rFonts w:ascii="Tahoma" w:hAnsi="Tahoma"/>
          <w:b/>
          <w:sz w:val="20"/>
        </w:rPr>
        <w:t>F-44:</w:t>
      </w:r>
      <w:r>
        <w:rPr>
          <w:rFonts w:ascii="Tahoma" w:hAnsi="Tahoma"/>
          <w:sz w:val="20"/>
        </w:rPr>
        <w:t xml:space="preserve"> 350 m3</w:t>
      </w:r>
    </w:p>
    <w:p w14:paraId="548747F9" w14:textId="77777777" w:rsidR="00927758" w:rsidRPr="00E1024B" w:rsidRDefault="00927758" w:rsidP="00927758">
      <w:pPr>
        <w:rPr>
          <w:rFonts w:ascii="Tahoma" w:hAnsi="Tahoma" w:cs="Tahoma"/>
          <w:sz w:val="20"/>
          <w:szCs w:val="20"/>
        </w:rPr>
      </w:pPr>
      <w:r>
        <w:rPr>
          <w:rFonts w:ascii="Tahoma" w:hAnsi="Tahoma"/>
          <w:b/>
          <w:sz w:val="20"/>
        </w:rPr>
        <w:t>Água Potável:</w:t>
      </w:r>
      <w:r>
        <w:rPr>
          <w:rFonts w:ascii="Tahoma" w:hAnsi="Tahoma"/>
          <w:sz w:val="20"/>
        </w:rPr>
        <w:t xml:space="preserve"> 650 m3</w:t>
      </w:r>
    </w:p>
    <w:p w14:paraId="64E0EEC6" w14:textId="77777777" w:rsidR="00927758" w:rsidRPr="00E1024B" w:rsidRDefault="00927758" w:rsidP="00927758">
      <w:pPr>
        <w:rPr>
          <w:rFonts w:ascii="Tahoma" w:hAnsi="Tahoma" w:cs="Tahoma"/>
          <w:b/>
          <w:sz w:val="20"/>
          <w:szCs w:val="20"/>
        </w:rPr>
      </w:pPr>
      <w:r>
        <w:rPr>
          <w:rFonts w:ascii="Tahoma" w:hAnsi="Tahoma"/>
          <w:b/>
          <w:sz w:val="20"/>
        </w:rPr>
        <w:t>Carga Geral:</w:t>
      </w:r>
      <w:r>
        <w:rPr>
          <w:rFonts w:ascii="Tahoma" w:hAnsi="Tahoma"/>
          <w:sz w:val="20"/>
        </w:rPr>
        <w:t xml:space="preserve"> 700 m3</w:t>
      </w:r>
    </w:p>
    <w:p w14:paraId="24352189" w14:textId="4B7D0455" w:rsidR="00927758" w:rsidRPr="00E1024B" w:rsidRDefault="00927758" w:rsidP="00927758">
      <w:pPr>
        <w:rPr>
          <w:rFonts w:ascii="Tahoma" w:hAnsi="Tahoma" w:cs="Tahoma"/>
          <w:sz w:val="20"/>
          <w:szCs w:val="20"/>
        </w:rPr>
      </w:pPr>
      <w:r>
        <w:rPr>
          <w:rFonts w:ascii="Tahoma" w:hAnsi="Tahoma"/>
          <w:b/>
          <w:sz w:val="20"/>
        </w:rPr>
        <w:t>Contentores:</w:t>
      </w:r>
      <w:r>
        <w:rPr>
          <w:rFonts w:ascii="Tahoma" w:hAnsi="Tahoma"/>
          <w:sz w:val="20"/>
        </w:rPr>
        <w:t xml:space="preserve"> 6 contentores de 20 pés </w:t>
      </w:r>
    </w:p>
    <w:p w14:paraId="2D84F4A5" w14:textId="77777777" w:rsidR="00927758" w:rsidRPr="00E1024B" w:rsidRDefault="00927758" w:rsidP="00927758">
      <w:pPr>
        <w:rPr>
          <w:rFonts w:ascii="Tahoma" w:hAnsi="Tahoma" w:cs="Tahoma"/>
          <w:sz w:val="20"/>
          <w:szCs w:val="20"/>
        </w:rPr>
      </w:pPr>
      <w:r>
        <w:rPr>
          <w:rFonts w:ascii="Tahoma" w:hAnsi="Tahoma"/>
          <w:sz w:val="20"/>
        </w:rPr>
        <w:t>Munições/Armamento</w:t>
      </w:r>
    </w:p>
    <w:p w14:paraId="40B4A94A" w14:textId="77777777" w:rsidR="00927758" w:rsidRPr="00E1024B" w:rsidRDefault="00927758" w:rsidP="00927758">
      <w:pPr>
        <w:rPr>
          <w:rFonts w:ascii="Tahoma" w:hAnsi="Tahoma" w:cs="Tahoma"/>
          <w:b/>
          <w:color w:val="FF0000"/>
          <w:sz w:val="20"/>
          <w:szCs w:val="20"/>
        </w:rPr>
      </w:pPr>
    </w:p>
    <w:p w14:paraId="749C5DB3" w14:textId="35F9DCD1" w:rsidR="005C4490" w:rsidRPr="0037623A" w:rsidRDefault="0037623A" w:rsidP="00E249AE">
      <w:pPr>
        <w:pStyle w:val="NormalWeb"/>
        <w:rPr>
          <w:rFonts w:ascii="Tahoma" w:hAnsi="Tahoma"/>
          <w:b/>
          <w:color w:val="FF0000"/>
          <w:sz w:val="20"/>
        </w:rPr>
      </w:pPr>
      <w:r w:rsidRPr="0037623A">
        <w:rPr>
          <w:rFonts w:ascii="Tahoma" w:hAnsi="Tahoma"/>
          <w:b/>
          <w:color w:val="FF0000"/>
          <w:sz w:val="20"/>
        </w:rPr>
        <w:t>Para o vídeo da cerimónia de corte de aço:</w:t>
      </w:r>
      <w:r w:rsidR="005C4490" w:rsidRPr="005C4490">
        <w:t xml:space="preserve"> </w:t>
      </w:r>
      <w:hyperlink r:id="rId7" w:history="1">
        <w:r w:rsidR="005C4490" w:rsidRPr="00C34513">
          <w:rPr>
            <w:rStyle w:val="Kpr"/>
            <w:rFonts w:ascii="Tahoma" w:hAnsi="Tahoma"/>
            <w:b/>
            <w:sz w:val="20"/>
          </w:rPr>
          <w:t>https://we.tl/t-s593kHsFIm</w:t>
        </w:r>
      </w:hyperlink>
    </w:p>
    <w:p w14:paraId="46F290EC" w14:textId="13D2F4E9" w:rsidR="00E249AE" w:rsidRDefault="00E249AE" w:rsidP="00E249AE">
      <w:pPr>
        <w:pStyle w:val="NormalWeb"/>
        <w:rPr>
          <w:rFonts w:ascii="Tahoma" w:hAnsi="Tahoma"/>
          <w:b/>
          <w:color w:val="000000" w:themeColor="text1"/>
          <w:sz w:val="20"/>
        </w:rPr>
      </w:pPr>
      <w:r w:rsidRPr="005C4490">
        <w:rPr>
          <w:rFonts w:ascii="Tahoma" w:hAnsi="Tahoma"/>
          <w:b/>
          <w:color w:val="FF0000"/>
          <w:sz w:val="20"/>
        </w:rPr>
        <w:t>Cerimônia da STM em Portugal - Download do Filme de Animação:</w:t>
      </w:r>
      <w:r>
        <w:rPr>
          <w:rFonts w:ascii="Tahoma" w:hAnsi="Tahoma"/>
          <w:b/>
          <w:color w:val="000000" w:themeColor="text1"/>
          <w:sz w:val="20"/>
        </w:rPr>
        <w:t xml:space="preserve"> </w:t>
      </w:r>
      <w:bookmarkStart w:id="0" w:name="_Hlk185270679"/>
      <w:r w:rsidR="008D3B40">
        <w:rPr>
          <w:rFonts w:ascii="Tahoma" w:hAnsi="Tahoma"/>
          <w:b/>
          <w:color w:val="000000" w:themeColor="text1"/>
          <w:sz w:val="20"/>
        </w:rPr>
        <w:fldChar w:fldCharType="begin"/>
      </w:r>
      <w:r w:rsidR="008D3B40">
        <w:rPr>
          <w:rFonts w:ascii="Tahoma" w:hAnsi="Tahoma"/>
          <w:b/>
          <w:color w:val="000000" w:themeColor="text1"/>
          <w:sz w:val="20"/>
        </w:rPr>
        <w:instrText xml:space="preserve"> HYPERLINK "</w:instrText>
      </w:r>
      <w:r w:rsidR="008D3B40" w:rsidRPr="008D3B40">
        <w:rPr>
          <w:rFonts w:ascii="Tahoma" w:hAnsi="Tahoma"/>
          <w:b/>
          <w:color w:val="000000" w:themeColor="text1"/>
          <w:sz w:val="20"/>
        </w:rPr>
        <w:instrText>https://we.tl/t-adcaPg7AD5</w:instrText>
      </w:r>
      <w:r w:rsidR="008D3B40">
        <w:rPr>
          <w:rFonts w:ascii="Tahoma" w:hAnsi="Tahoma"/>
          <w:b/>
          <w:color w:val="000000" w:themeColor="text1"/>
          <w:sz w:val="20"/>
        </w:rPr>
        <w:instrText xml:space="preserve">" </w:instrText>
      </w:r>
      <w:r w:rsidR="008D3B40">
        <w:rPr>
          <w:rFonts w:ascii="Tahoma" w:hAnsi="Tahoma"/>
          <w:b/>
          <w:color w:val="000000" w:themeColor="text1"/>
          <w:sz w:val="20"/>
        </w:rPr>
        <w:fldChar w:fldCharType="separate"/>
      </w:r>
      <w:r w:rsidR="008D3B40" w:rsidRPr="00D63904">
        <w:rPr>
          <w:rStyle w:val="Kpr"/>
          <w:rFonts w:ascii="Tahoma" w:hAnsi="Tahoma"/>
          <w:b/>
          <w:sz w:val="20"/>
        </w:rPr>
        <w:t>https://we.tl/t-adcaPg7AD5</w:t>
      </w:r>
      <w:r w:rsidR="008D3B40">
        <w:rPr>
          <w:rFonts w:ascii="Tahoma" w:hAnsi="Tahoma"/>
          <w:b/>
          <w:color w:val="000000" w:themeColor="text1"/>
          <w:sz w:val="20"/>
        </w:rPr>
        <w:fldChar w:fldCharType="end"/>
      </w:r>
    </w:p>
    <w:bookmarkEnd w:id="0"/>
    <w:p w14:paraId="62AE91C3" w14:textId="21F4F4EC" w:rsidR="00E249AE" w:rsidRPr="00E1024B" w:rsidRDefault="00E249AE" w:rsidP="00E249AE">
      <w:pPr>
        <w:pStyle w:val="NormalWeb"/>
        <w:rPr>
          <w:rFonts w:ascii="Tahoma" w:hAnsi="Tahoma" w:cs="Tahoma"/>
          <w:b/>
          <w:color w:val="000000" w:themeColor="text1"/>
          <w:sz w:val="20"/>
          <w:szCs w:val="20"/>
        </w:rPr>
      </w:pPr>
      <w:r>
        <w:rPr>
          <w:rFonts w:ascii="Tahoma" w:hAnsi="Tahoma"/>
          <w:b/>
          <w:color w:val="000000" w:themeColor="text1"/>
          <w:sz w:val="20"/>
        </w:rPr>
        <w:t>Sobre a STM</w:t>
      </w:r>
    </w:p>
    <w:p w14:paraId="5E1AD27C" w14:textId="57BF0ED5" w:rsidR="00E249AE" w:rsidRPr="00E1024B" w:rsidRDefault="00E249AE" w:rsidP="00E249AE">
      <w:pPr>
        <w:pStyle w:val="NormalWeb"/>
        <w:rPr>
          <w:rFonts w:ascii="Tahoma" w:hAnsi="Tahoma" w:cs="Tahoma"/>
          <w:color w:val="000000" w:themeColor="text1"/>
          <w:sz w:val="20"/>
          <w:szCs w:val="20"/>
        </w:rPr>
      </w:pPr>
      <w:r>
        <w:rPr>
          <w:rFonts w:ascii="Tahoma" w:hAnsi="Tahoma"/>
          <w:color w:val="000000" w:themeColor="text1"/>
          <w:sz w:val="20"/>
        </w:rPr>
        <w:t>Há mais de 3</w:t>
      </w:r>
      <w:r w:rsidR="00786A25">
        <w:rPr>
          <w:rFonts w:ascii="Tahoma" w:hAnsi="Tahoma"/>
          <w:color w:val="000000" w:themeColor="text1"/>
          <w:sz w:val="20"/>
        </w:rPr>
        <w:t>4</w:t>
      </w:r>
      <w:r>
        <w:rPr>
          <w:rFonts w:ascii="Tahoma" w:hAnsi="Tahoma"/>
          <w:color w:val="000000" w:themeColor="text1"/>
          <w:sz w:val="20"/>
        </w:rPr>
        <w:t xml:space="preserve"> anos, a STM tem sido um pilar do setor de defesa da Türkiye, fornecendo expertise em engenharia, desenvolvimento de tecnologia e serviços de consultoria. Focada em áreas críticas para a Türkiye e seus aliados, a STM aplica suas capacidades avançadas e tecnologias de ponta em uma ampla gama de domínios estratégicos, incluindo plataformas navais militares, sistemas táticos de mini UAVs, sistemas de comando e controlo, cibersegurança, análise de big data e soluções de inteligência artificial.</w:t>
      </w:r>
    </w:p>
    <w:p w14:paraId="3B8AA9AD" w14:textId="6AEF5074" w:rsidR="00E1024B" w:rsidRDefault="00756580" w:rsidP="00E1024B">
      <w:pPr>
        <w:pStyle w:val="NormalWeb"/>
        <w:rPr>
          <w:rStyle w:val="Kpr"/>
          <w:rFonts w:ascii="Tahoma" w:hAnsi="Tahoma"/>
          <w:color w:val="000000" w:themeColor="text1"/>
          <w:sz w:val="20"/>
        </w:rPr>
      </w:pPr>
      <w:hyperlink r:id="rId8" w:history="1">
        <w:r w:rsidR="00304594">
          <w:rPr>
            <w:rStyle w:val="Kpr"/>
            <w:rFonts w:ascii="Tahoma" w:hAnsi="Tahoma"/>
            <w:color w:val="000000" w:themeColor="text1"/>
            <w:sz w:val="20"/>
          </w:rPr>
          <w:t>www.stm.com.tr</w:t>
        </w:r>
      </w:hyperlink>
    </w:p>
    <w:p w14:paraId="79EE65E7" w14:textId="77777777" w:rsidR="00630B43" w:rsidRPr="00E1024B" w:rsidRDefault="00630B43" w:rsidP="00E1024B">
      <w:pPr>
        <w:pStyle w:val="NormalWeb"/>
        <w:rPr>
          <w:rFonts w:ascii="Tahoma" w:hAnsi="Tahoma" w:cs="Tahoma"/>
          <w:sz w:val="20"/>
          <w:szCs w:val="20"/>
        </w:rPr>
      </w:pPr>
    </w:p>
    <w:sectPr w:rsidR="00630B43" w:rsidRPr="00E1024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D28CDA" w14:textId="77777777" w:rsidR="00756580" w:rsidRDefault="00756580" w:rsidP="0051384F">
      <w:r>
        <w:separator/>
      </w:r>
    </w:p>
  </w:endnote>
  <w:endnote w:type="continuationSeparator" w:id="0">
    <w:p w14:paraId="6200E569" w14:textId="77777777" w:rsidR="00756580" w:rsidRDefault="00756580" w:rsidP="005138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0CDF2" w14:textId="77777777" w:rsidR="00466133" w:rsidRDefault="0046613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D4613" w14:textId="77777777" w:rsidR="00466133" w:rsidRDefault="00466133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D1B7A" w14:textId="77777777" w:rsidR="00466133" w:rsidRDefault="0046613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2E2A24" w14:textId="77777777" w:rsidR="00756580" w:rsidRDefault="00756580" w:rsidP="0051384F">
      <w:r>
        <w:separator/>
      </w:r>
    </w:p>
  </w:footnote>
  <w:footnote w:type="continuationSeparator" w:id="0">
    <w:p w14:paraId="1B87A612" w14:textId="77777777" w:rsidR="00756580" w:rsidRDefault="00756580" w:rsidP="005138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E5D21" w14:textId="77777777" w:rsidR="00466133" w:rsidRDefault="00466133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36E2E" w14:textId="5A6D5653" w:rsidR="005C0A64" w:rsidRPr="009E7D06" w:rsidRDefault="00E1024B" w:rsidP="0051384F">
    <w:pPr>
      <w:pStyle w:val="stBilgi"/>
    </w:pPr>
    <w:bookmarkStart w:id="1" w:name="TITUS1HeaderPrimary"/>
    <w:r>
      <w:rPr>
        <w:noProof/>
      </w:rPr>
      <w:drawing>
        <wp:inline distT="0" distB="0" distL="0" distR="0" wp14:anchorId="2F9595EE" wp14:editId="18A594E5">
          <wp:extent cx="1119188" cy="447675"/>
          <wp:effectExtent l="0" t="0" r="5080" b="0"/>
          <wp:docPr id="1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a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8762" cy="4515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F62F0" w14:textId="77777777" w:rsidR="00466133" w:rsidRDefault="00466133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82A20"/>
    <w:multiLevelType w:val="hybridMultilevel"/>
    <w:tmpl w:val="898C37E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C337EC"/>
    <w:multiLevelType w:val="hybridMultilevel"/>
    <w:tmpl w:val="1ED6762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967336">
      <w:numFmt w:val="bullet"/>
      <w:lvlText w:val="-"/>
      <w:lvlJc w:val="left"/>
      <w:pPr>
        <w:ind w:left="1440" w:hanging="360"/>
      </w:pPr>
      <w:rPr>
        <w:rFonts w:hint="default"/>
        <w:w w:val="99"/>
        <w:lang w:val="en-US" w:eastAsia="en-US" w:bidi="en-US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4708EE"/>
    <w:multiLevelType w:val="hybridMultilevel"/>
    <w:tmpl w:val="6CD8337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60D"/>
    <w:rsid w:val="000D0263"/>
    <w:rsid w:val="0019260D"/>
    <w:rsid w:val="001A29B3"/>
    <w:rsid w:val="001A313F"/>
    <w:rsid w:val="00261D51"/>
    <w:rsid w:val="00304594"/>
    <w:rsid w:val="00336F46"/>
    <w:rsid w:val="00370A95"/>
    <w:rsid w:val="0037623A"/>
    <w:rsid w:val="00450559"/>
    <w:rsid w:val="00466133"/>
    <w:rsid w:val="004956EA"/>
    <w:rsid w:val="0051384F"/>
    <w:rsid w:val="005C4490"/>
    <w:rsid w:val="00630B43"/>
    <w:rsid w:val="006E28FF"/>
    <w:rsid w:val="0074683D"/>
    <w:rsid w:val="00756580"/>
    <w:rsid w:val="007704EC"/>
    <w:rsid w:val="00786A25"/>
    <w:rsid w:val="007E6426"/>
    <w:rsid w:val="007F58CA"/>
    <w:rsid w:val="008953BA"/>
    <w:rsid w:val="008D3B40"/>
    <w:rsid w:val="00910B36"/>
    <w:rsid w:val="00927758"/>
    <w:rsid w:val="00985EE3"/>
    <w:rsid w:val="00A67482"/>
    <w:rsid w:val="00B43194"/>
    <w:rsid w:val="00B57F69"/>
    <w:rsid w:val="00BD0FA0"/>
    <w:rsid w:val="00C25577"/>
    <w:rsid w:val="00C41236"/>
    <w:rsid w:val="00CA7537"/>
    <w:rsid w:val="00D23C82"/>
    <w:rsid w:val="00D54EA5"/>
    <w:rsid w:val="00D92686"/>
    <w:rsid w:val="00DB35A8"/>
    <w:rsid w:val="00DF5103"/>
    <w:rsid w:val="00E1024B"/>
    <w:rsid w:val="00E249AE"/>
    <w:rsid w:val="00E869DB"/>
    <w:rsid w:val="00EF6D57"/>
    <w:rsid w:val="00F10F01"/>
    <w:rsid w:val="00F90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A4F33"/>
  <w15:chartTrackingRefBased/>
  <w15:docId w15:val="{A8616691-60EB-40CA-B042-1BD6D0D74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49AE"/>
    <w:pPr>
      <w:spacing w:after="0" w:line="240" w:lineRule="auto"/>
    </w:pPr>
    <w:rPr>
      <w:rFonts w:ascii="Calibri" w:hAnsi="Calibri" w:cs="Calibri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rsid w:val="00E249AE"/>
    <w:pPr>
      <w:pBdr>
        <w:top w:val="nil"/>
        <w:left w:val="nil"/>
        <w:bottom w:val="nil"/>
        <w:right w:val="nil"/>
        <w:between w:val="nil"/>
        <w:bar w:val="nil"/>
      </w:pBdr>
      <w:spacing w:after="15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tr-TR"/>
    </w:rPr>
  </w:style>
  <w:style w:type="character" w:customStyle="1" w:styleId="YokA">
    <w:name w:val="Yok A"/>
    <w:rsid w:val="00E249AE"/>
  </w:style>
  <w:style w:type="character" w:styleId="Kpr">
    <w:name w:val="Hyperlink"/>
    <w:basedOn w:val="VarsaylanParagrafYazTipi"/>
    <w:uiPriority w:val="99"/>
    <w:unhideWhenUsed/>
    <w:rsid w:val="00E249AE"/>
    <w:rPr>
      <w:color w:val="0563C1" w:themeColor="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E249AE"/>
    <w:pPr>
      <w:tabs>
        <w:tab w:val="center" w:pos="4536"/>
        <w:tab w:val="right" w:pos="9072"/>
      </w:tabs>
    </w:pPr>
    <w:rPr>
      <w:rFonts w:asciiTheme="minorHAnsi" w:hAnsiTheme="minorHAnsi" w:cstheme="minorBidi"/>
    </w:rPr>
  </w:style>
  <w:style w:type="character" w:customStyle="1" w:styleId="stBilgiChar">
    <w:name w:val="Üst Bilgi Char"/>
    <w:basedOn w:val="VarsaylanParagrafYazTipi"/>
    <w:link w:val="stBilgi"/>
    <w:uiPriority w:val="99"/>
    <w:rsid w:val="00E249AE"/>
  </w:style>
  <w:style w:type="paragraph" w:styleId="AltBilgi">
    <w:name w:val="footer"/>
    <w:basedOn w:val="Normal"/>
    <w:link w:val="AltBilgiChar"/>
    <w:uiPriority w:val="99"/>
    <w:unhideWhenUsed/>
    <w:rsid w:val="00E249AE"/>
    <w:pPr>
      <w:tabs>
        <w:tab w:val="center" w:pos="4536"/>
        <w:tab w:val="right" w:pos="9072"/>
      </w:tabs>
    </w:pPr>
    <w:rPr>
      <w:rFonts w:asciiTheme="minorHAnsi" w:hAnsiTheme="minorHAnsi" w:cstheme="minorBidi"/>
    </w:rPr>
  </w:style>
  <w:style w:type="character" w:customStyle="1" w:styleId="AltBilgiChar">
    <w:name w:val="Alt Bilgi Char"/>
    <w:basedOn w:val="VarsaylanParagrafYazTipi"/>
    <w:link w:val="AltBilgi"/>
    <w:uiPriority w:val="99"/>
    <w:rsid w:val="00E249AE"/>
  </w:style>
  <w:style w:type="paragraph" w:styleId="ListeParagraf">
    <w:name w:val="List Paragraph"/>
    <w:aliases w:val="Imagen 01.,TITULO"/>
    <w:basedOn w:val="Normal"/>
    <w:link w:val="ListeParagrafChar"/>
    <w:uiPriority w:val="34"/>
    <w:qFormat/>
    <w:rsid w:val="00927758"/>
    <w:pPr>
      <w:spacing w:after="160" w:line="259" w:lineRule="auto"/>
      <w:ind w:left="720"/>
      <w:contextualSpacing/>
    </w:pPr>
    <w:rPr>
      <w:rFonts w:asciiTheme="minorHAnsi" w:hAnsiTheme="minorHAnsi" w:cstheme="minorBidi"/>
    </w:rPr>
  </w:style>
  <w:style w:type="character" w:customStyle="1" w:styleId="ListeParagrafChar">
    <w:name w:val="Liste Paragraf Char"/>
    <w:aliases w:val="Imagen 01. Char,TITULO Char"/>
    <w:link w:val="ListeParagraf"/>
    <w:uiPriority w:val="34"/>
    <w:locked/>
    <w:rsid w:val="00927758"/>
  </w:style>
  <w:style w:type="character" w:styleId="zmlenmeyenBahsetme">
    <w:name w:val="Unresolved Mention"/>
    <w:basedOn w:val="VarsaylanParagrafYazTipi"/>
    <w:uiPriority w:val="99"/>
    <w:semiHidden/>
    <w:unhideWhenUsed/>
    <w:rsid w:val="00630B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m.com.tr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we.tl/t-s593kHsFIm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3</Pages>
  <Words>1165</Words>
  <Characters>6641</Characters>
  <Application>Microsoft Office Word</Application>
  <DocSecurity>0</DocSecurity>
  <Lines>55</Lines>
  <Paragraphs>15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Savunma Teknolojileri Ticaret ve Muhendislik AS</Company>
  <LinksUpToDate>false</LinksUpToDate>
  <CharactersWithSpaces>7791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Seyfettin ERSÖZ</dc:creator>
  <cp:keywords/>
  <dc:description/>
  <cp:lastModifiedBy>Seyfettin ERSÖZ</cp:lastModifiedBy>
  <cp:revision>19</cp:revision>
  <dcterms:created xsi:type="dcterms:W3CDTF">2024-12-13T04:09:00Z</dcterms:created>
  <dcterms:modified xsi:type="dcterms:W3CDTF">2025-11-16T08:19:00Z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056c77f5-9ced-4bf5-a664-6358830cddff</vt:lpwstr>
  </property>
  <property fmtid="{D5CDD505-2E9C-101B-9397-08002B2CF9AE}" pid="3" name="Category">
    <vt:lpwstr>CT1</vt:lpwstr>
  </property>
  <property fmtid="{D5CDD505-2E9C-101B-9397-08002B2CF9AE}" pid="4" name="Language">
    <vt:lpwstr>TR</vt:lpwstr>
  </property>
  <property fmtid="{D5CDD505-2E9C-101B-9397-08002B2CF9AE}" pid="5" name="Classification">
    <vt:lpwstr>Hc2n3B9s</vt:lpwstr>
  </property>
  <property fmtid="{D5CDD505-2E9C-101B-9397-08002B2CF9AE}" pid="6" name="KVKK">
    <vt:lpwstr>65veE7AK</vt:lpwstr>
  </property>
</Properties>
</file>