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853CB4" w14:textId="3C131384" w:rsidR="00A950E3" w:rsidRPr="004B0012" w:rsidRDefault="00A950E3" w:rsidP="00A950E3">
      <w:pPr>
        <w:pStyle w:val="NormalWeb"/>
        <w:rPr>
          <w:rFonts w:ascii="Tahoma" w:hAnsi="Tahoma" w:cs="Tahoma"/>
          <w:b/>
          <w:lang w:val="en-US"/>
        </w:rPr>
      </w:pPr>
      <w:r w:rsidRPr="004B0012">
        <w:rPr>
          <w:rStyle w:val="YokA"/>
          <w:rFonts w:ascii="Tahoma" w:hAnsi="Tahoma" w:cs="Tahoma"/>
          <w:b/>
          <w:noProof/>
          <w:lang w:val="en-US" w:eastAsia="en-US"/>
        </w:rPr>
        <mc:AlternateContent>
          <mc:Choice Requires="wps">
            <w:drawing>
              <wp:anchor distT="0" distB="0" distL="0" distR="0" simplePos="0" relativeHeight="251659264" behindDoc="0" locked="0" layoutInCell="1" allowOverlap="1" wp14:anchorId="6476C750" wp14:editId="3BC94711">
                <wp:simplePos x="0" y="0"/>
                <wp:positionH relativeFrom="page">
                  <wp:posOffset>937260</wp:posOffset>
                </wp:positionH>
                <wp:positionV relativeFrom="line">
                  <wp:posOffset>239700</wp:posOffset>
                </wp:positionV>
                <wp:extent cx="5951855" cy="8255"/>
                <wp:effectExtent l="19050" t="19050" r="29845" b="29845"/>
                <wp:wrapNone/>
                <wp:docPr id="1073741827" name="officeArt object"/>
                <wp:cNvGraphicFramePr/>
                <a:graphic xmlns:a="http://schemas.openxmlformats.org/drawingml/2006/main">
                  <a:graphicData uri="http://schemas.microsoft.com/office/word/2010/wordprocessingShape">
                    <wps:wsp>
                      <wps:cNvCnPr/>
                      <wps:spPr>
                        <a:xfrm>
                          <a:off x="0" y="0"/>
                          <a:ext cx="5951855" cy="8255"/>
                        </a:xfrm>
                        <a:prstGeom prst="line">
                          <a:avLst/>
                        </a:prstGeom>
                        <a:noFill/>
                        <a:ln w="28575" cap="flat">
                          <a:solidFill>
                            <a:srgbClr val="4498C7"/>
                          </a:solidFill>
                          <a:prstDash val="solid"/>
                          <a:round/>
                        </a:ln>
                        <a:effectLst/>
                      </wps:spPr>
                      <wps:bodyPr/>
                    </wps:wsp>
                  </a:graphicData>
                </a:graphic>
              </wp:anchor>
            </w:drawing>
          </mc:Choice>
          <mc:Fallback>
            <w:pict>
              <v:line w14:anchorId="1DAE4787" id="officeArt object" o:spid="_x0000_s1026" style="position:absolute;z-index:251659264;visibility:visible;mso-wrap-style:square;mso-wrap-distance-left:0;mso-wrap-distance-top:0;mso-wrap-distance-right:0;mso-wrap-distance-bottom:0;mso-position-horizontal:absolute;mso-position-horizontal-relative:page;mso-position-vertical:absolute;mso-position-vertical-relative:line" from="73.8pt,18.85pt" to="542.4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" strokecolor="#4498c7" strokeweight="2.25pt">
                <w10:wrap anchorx="page" anchory="line"/>
              </v:line>
            </w:pict>
          </mc:Fallback>
        </mc:AlternateContent>
      </w:r>
      <w:r w:rsidRPr="004B0012">
        <w:rPr>
          <w:rFonts w:ascii="Tahoma" w:hAnsi="Tahoma" w:cs="Tahoma"/>
          <w:b/>
          <w:lang w:val="en-US"/>
        </w:rPr>
        <w:t xml:space="preserve"> </w:t>
      </w:r>
      <w:r w:rsidR="00FD272D" w:rsidRPr="004B0012">
        <w:rPr>
          <w:rFonts w:ascii="Tahoma" w:hAnsi="Tahoma" w:cs="Tahoma"/>
          <w:b/>
          <w:lang w:val="en-US"/>
        </w:rPr>
        <w:t xml:space="preserve">Press Release </w:t>
      </w:r>
      <w:r w:rsidRPr="004B0012">
        <w:rPr>
          <w:rFonts w:ascii="Tahoma" w:hAnsi="Tahoma" w:cs="Tahoma"/>
          <w:b/>
          <w:lang w:val="en-US"/>
        </w:rPr>
        <w:t xml:space="preserve">                                                                         </w:t>
      </w:r>
      <w:r w:rsidR="00FD272D" w:rsidRPr="004B0012">
        <w:rPr>
          <w:rFonts w:ascii="Tahoma" w:hAnsi="Tahoma" w:cs="Tahoma"/>
          <w:b/>
          <w:lang w:val="en-US"/>
        </w:rPr>
        <w:t xml:space="preserve">December </w:t>
      </w:r>
      <w:r w:rsidRPr="004B0012">
        <w:rPr>
          <w:rFonts w:ascii="Tahoma" w:hAnsi="Tahoma" w:cs="Tahoma"/>
          <w:b/>
          <w:lang w:val="en-US"/>
        </w:rPr>
        <w:t>2025</w:t>
      </w:r>
    </w:p>
    <w:p w14:paraId="66AFEB3D" w14:textId="55501CFD" w:rsidR="001C0A93" w:rsidRPr="004B0012" w:rsidRDefault="001C0A93" w:rsidP="001C0A93">
      <w:pPr>
        <w:jc w:val="center"/>
        <w:rPr>
          <w:rFonts w:ascii="Tahoma" w:hAnsi="Tahoma" w:cs="Tahoma"/>
          <w:b/>
          <w:bCs/>
          <w:sz w:val="24"/>
          <w:szCs w:val="24"/>
          <w:lang w:val="en-US"/>
        </w:rPr>
      </w:pPr>
      <w:r w:rsidRPr="004B0012">
        <w:rPr>
          <w:rFonts w:ascii="Tahoma" w:hAnsi="Tahoma" w:cs="Tahoma"/>
          <w:b/>
          <w:bCs/>
          <w:sz w:val="24"/>
          <w:szCs w:val="24"/>
          <w:lang w:val="en-US"/>
        </w:rPr>
        <w:t xml:space="preserve">Türkiye’s Indigenous Fin Stabilizing System </w:t>
      </w:r>
      <w:r w:rsidR="004B0012">
        <w:rPr>
          <w:rFonts w:ascii="Tahoma" w:hAnsi="Tahoma" w:cs="Tahoma"/>
          <w:b/>
          <w:bCs/>
          <w:sz w:val="24"/>
          <w:szCs w:val="24"/>
          <w:lang w:val="en-US"/>
        </w:rPr>
        <w:t>for</w:t>
      </w:r>
      <w:r w:rsidRPr="004B0012">
        <w:rPr>
          <w:rFonts w:ascii="Tahoma" w:hAnsi="Tahoma" w:cs="Tahoma"/>
          <w:b/>
          <w:bCs/>
          <w:sz w:val="24"/>
          <w:szCs w:val="24"/>
          <w:lang w:val="en-US"/>
        </w:rPr>
        <w:t xml:space="preserve"> Malaysian Corvettes</w:t>
      </w:r>
    </w:p>
    <w:p w14:paraId="0D620366" w14:textId="655F5216" w:rsidR="001C0A93" w:rsidRPr="00550830" w:rsidRDefault="001C0A93" w:rsidP="001C0A93">
      <w:pPr>
        <w:jc w:val="center"/>
        <w:rPr>
          <w:rFonts w:ascii="Tahoma" w:hAnsi="Tahoma" w:cs="Tahoma"/>
          <w:i/>
          <w:iCs/>
          <w:lang w:val="en-US"/>
        </w:rPr>
      </w:pPr>
      <w:r w:rsidRPr="00550830">
        <w:rPr>
          <w:rFonts w:ascii="Tahoma" w:hAnsi="Tahoma" w:cs="Tahoma"/>
          <w:i/>
          <w:iCs/>
          <w:lang w:val="en-US"/>
        </w:rPr>
        <w:t xml:space="preserve">Türkiye’s </w:t>
      </w:r>
      <w:r w:rsidR="00720969">
        <w:rPr>
          <w:rFonts w:ascii="Tahoma" w:hAnsi="Tahoma" w:cs="Tahoma"/>
          <w:i/>
          <w:iCs/>
          <w:lang w:val="en-US"/>
        </w:rPr>
        <w:t xml:space="preserve">first </w:t>
      </w:r>
      <w:r w:rsidRPr="00550830">
        <w:rPr>
          <w:rFonts w:ascii="Tahoma" w:hAnsi="Tahoma" w:cs="Tahoma"/>
          <w:i/>
          <w:iCs/>
          <w:lang w:val="en-US"/>
        </w:rPr>
        <w:t>indigenous Fin Stabilizing System, which enables surface warships to safely sustain their combat mission</w:t>
      </w:r>
      <w:r w:rsidR="004B0012" w:rsidRPr="00550830">
        <w:rPr>
          <w:rFonts w:ascii="Tahoma" w:hAnsi="Tahoma" w:cs="Tahoma"/>
          <w:i/>
          <w:iCs/>
          <w:lang w:val="en-US"/>
        </w:rPr>
        <w:t xml:space="preserve"> capabilities</w:t>
      </w:r>
      <w:r w:rsidRPr="00550830">
        <w:rPr>
          <w:rFonts w:ascii="Tahoma" w:hAnsi="Tahoma" w:cs="Tahoma"/>
          <w:i/>
          <w:iCs/>
          <w:lang w:val="en-US"/>
        </w:rPr>
        <w:t xml:space="preserve"> under adverse environmental conditions</w:t>
      </w:r>
      <w:r w:rsidR="00F01C8F" w:rsidRPr="00550830">
        <w:rPr>
          <w:rFonts w:ascii="Tahoma" w:hAnsi="Tahoma" w:cs="Tahoma"/>
          <w:i/>
          <w:iCs/>
          <w:lang w:val="en-US"/>
        </w:rPr>
        <w:t xml:space="preserve"> and rough seas</w:t>
      </w:r>
      <w:r w:rsidRPr="00550830">
        <w:rPr>
          <w:rFonts w:ascii="Tahoma" w:hAnsi="Tahoma" w:cs="Tahoma"/>
          <w:i/>
          <w:iCs/>
          <w:lang w:val="en-US"/>
        </w:rPr>
        <w:t xml:space="preserve">, has completed its deliveries for Malaysian Corvettes Project </w:t>
      </w:r>
      <w:r w:rsidR="00D87746" w:rsidRPr="00550830">
        <w:rPr>
          <w:rFonts w:ascii="Tahoma" w:hAnsi="Tahoma" w:cs="Tahoma"/>
          <w:i/>
          <w:iCs/>
          <w:lang w:val="en-US"/>
        </w:rPr>
        <w:t xml:space="preserve">being </w:t>
      </w:r>
      <w:r w:rsidRPr="00550830">
        <w:rPr>
          <w:rFonts w:ascii="Tahoma" w:hAnsi="Tahoma" w:cs="Tahoma"/>
          <w:i/>
          <w:iCs/>
          <w:lang w:val="en-US"/>
        </w:rPr>
        <w:t>constructed</w:t>
      </w:r>
      <w:r w:rsidR="00D87746" w:rsidRPr="00550830">
        <w:rPr>
          <w:rFonts w:ascii="Tahoma" w:hAnsi="Tahoma" w:cs="Tahoma"/>
          <w:i/>
          <w:iCs/>
          <w:lang w:val="en-US"/>
        </w:rPr>
        <w:t>, where</w:t>
      </w:r>
      <w:r w:rsidRPr="00550830">
        <w:rPr>
          <w:rFonts w:ascii="Tahoma" w:hAnsi="Tahoma" w:cs="Tahoma"/>
          <w:i/>
          <w:iCs/>
          <w:lang w:val="en-US"/>
        </w:rPr>
        <w:t xml:space="preserve"> STM</w:t>
      </w:r>
      <w:r w:rsidR="00D87746" w:rsidRPr="00550830">
        <w:rPr>
          <w:rFonts w:ascii="Tahoma" w:hAnsi="Tahoma" w:cs="Tahoma"/>
          <w:i/>
          <w:iCs/>
          <w:lang w:val="en-US"/>
        </w:rPr>
        <w:t xml:space="preserve"> is the main contractor</w:t>
      </w:r>
      <w:r w:rsidRPr="00550830">
        <w:rPr>
          <w:rFonts w:ascii="Tahoma" w:hAnsi="Tahoma" w:cs="Tahoma"/>
          <w:i/>
          <w:iCs/>
          <w:lang w:val="en-US"/>
        </w:rPr>
        <w:t>.</w:t>
      </w:r>
    </w:p>
    <w:p w14:paraId="5916244E" w14:textId="75C9BF21" w:rsidR="001C0A93" w:rsidRPr="004B0012" w:rsidRDefault="001E06C7" w:rsidP="0048559F">
      <w:pPr>
        <w:jc w:val="both"/>
        <w:rPr>
          <w:rFonts w:ascii="Tahoma" w:hAnsi="Tahoma" w:cs="Tahoma"/>
          <w:sz w:val="20"/>
          <w:szCs w:val="20"/>
          <w:lang w:val="en-US"/>
        </w:rPr>
      </w:pPr>
      <w:r w:rsidRPr="004B0012">
        <w:rPr>
          <w:rFonts w:ascii="Tahoma" w:hAnsi="Tahoma" w:cs="Tahoma"/>
          <w:sz w:val="20"/>
          <w:szCs w:val="20"/>
          <w:lang w:val="en-US"/>
        </w:rPr>
        <w:t>STM, Türkiye’s leading company in the naval domain, continues to transform critical indigenisation initiatives in naval shipbuilding into export success.</w:t>
      </w:r>
      <w:r w:rsidR="0048559F">
        <w:rPr>
          <w:rFonts w:ascii="Tahoma" w:hAnsi="Tahoma" w:cs="Tahoma"/>
          <w:sz w:val="20"/>
          <w:szCs w:val="20"/>
          <w:lang w:val="en-US"/>
        </w:rPr>
        <w:t xml:space="preserve"> </w:t>
      </w:r>
      <w:r w:rsidR="00207911">
        <w:rPr>
          <w:rFonts w:ascii="Tahoma" w:hAnsi="Tahoma" w:cs="Tahoma"/>
          <w:sz w:val="20"/>
          <w:szCs w:val="20"/>
          <w:lang w:val="en-US"/>
        </w:rPr>
        <w:t xml:space="preserve">In this scope, </w:t>
      </w:r>
      <w:r w:rsidR="00207911" w:rsidRPr="003973A7">
        <w:rPr>
          <w:rFonts w:ascii="Tahoma" w:hAnsi="Tahoma" w:cs="Tahoma"/>
          <w:sz w:val="20"/>
          <w:szCs w:val="20"/>
          <w:lang w:val="en-US"/>
        </w:rPr>
        <w:t>Türkiye’s</w:t>
      </w:r>
      <w:r w:rsidR="0048559F">
        <w:rPr>
          <w:rFonts w:ascii="Tahoma" w:hAnsi="Tahoma" w:cs="Tahoma"/>
          <w:sz w:val="20"/>
          <w:szCs w:val="20"/>
          <w:lang w:val="en-US"/>
        </w:rPr>
        <w:t xml:space="preserve"> first </w:t>
      </w:r>
      <w:r w:rsidR="00207911" w:rsidRPr="0048559F">
        <w:rPr>
          <w:rFonts w:ascii="Tahoma" w:hAnsi="Tahoma" w:cs="Tahoma"/>
          <w:sz w:val="20"/>
          <w:szCs w:val="20"/>
          <w:lang w:val="en-US"/>
        </w:rPr>
        <w:t>i</w:t>
      </w:r>
      <w:r w:rsidR="00207911" w:rsidRPr="003973A7">
        <w:rPr>
          <w:rFonts w:ascii="Tahoma" w:hAnsi="Tahoma" w:cs="Tahoma"/>
          <w:sz w:val="20"/>
          <w:szCs w:val="20"/>
          <w:lang w:val="en-US"/>
        </w:rPr>
        <w:t>ndigenous Fin Stabilizing System</w:t>
      </w:r>
      <w:r w:rsidR="00207911">
        <w:rPr>
          <w:rFonts w:ascii="Tahoma" w:hAnsi="Tahoma" w:cs="Tahoma"/>
          <w:sz w:val="20"/>
          <w:szCs w:val="20"/>
          <w:lang w:val="en-US"/>
        </w:rPr>
        <w:t xml:space="preserve"> has been developed by cooperation of </w:t>
      </w:r>
      <w:r w:rsidR="001C0A93" w:rsidRPr="004B0012">
        <w:rPr>
          <w:rFonts w:ascii="Tahoma" w:hAnsi="Tahoma" w:cs="Tahoma"/>
          <w:sz w:val="20"/>
          <w:szCs w:val="20"/>
          <w:lang w:val="en-US"/>
        </w:rPr>
        <w:t xml:space="preserve">STM Savunma Teknolojileri Mühendislik ve Ticaret A.Ş. </w:t>
      </w:r>
      <w:r w:rsidR="00207911">
        <w:rPr>
          <w:rFonts w:ascii="Tahoma" w:hAnsi="Tahoma" w:cs="Tahoma"/>
          <w:sz w:val="20"/>
          <w:szCs w:val="20"/>
          <w:lang w:val="en-US"/>
        </w:rPr>
        <w:t xml:space="preserve">and </w:t>
      </w:r>
      <w:r w:rsidR="001C0A93" w:rsidRPr="004B0012">
        <w:rPr>
          <w:rFonts w:ascii="Tahoma" w:hAnsi="Tahoma" w:cs="Tahoma"/>
          <w:sz w:val="20"/>
          <w:szCs w:val="20"/>
          <w:lang w:val="en-US"/>
        </w:rPr>
        <w:t>Robotek Automation Technologies Ltd.</w:t>
      </w:r>
      <w:r w:rsidR="00207911">
        <w:rPr>
          <w:rFonts w:ascii="Tahoma" w:hAnsi="Tahoma" w:cs="Tahoma"/>
          <w:sz w:val="20"/>
          <w:szCs w:val="20"/>
          <w:lang w:val="en-US"/>
        </w:rPr>
        <w:t xml:space="preserve">, which was successfully </w:t>
      </w:r>
      <w:r w:rsidR="00550830">
        <w:rPr>
          <w:rFonts w:ascii="Tahoma" w:hAnsi="Tahoma" w:cs="Tahoma"/>
          <w:sz w:val="20"/>
          <w:szCs w:val="20"/>
          <w:lang w:val="en-US"/>
        </w:rPr>
        <w:t>deployed o</w:t>
      </w:r>
      <w:r w:rsidR="00B21400">
        <w:rPr>
          <w:rFonts w:ascii="Tahoma" w:hAnsi="Tahoma" w:cs="Tahoma"/>
          <w:sz w:val="20"/>
          <w:szCs w:val="20"/>
          <w:lang w:val="en-US"/>
        </w:rPr>
        <w:t xml:space="preserve">n </w:t>
      </w:r>
      <w:r w:rsidR="00217FCA">
        <w:rPr>
          <w:rFonts w:ascii="Tahoma" w:hAnsi="Tahoma" w:cs="Tahoma"/>
          <w:sz w:val="20"/>
          <w:szCs w:val="20"/>
          <w:lang w:val="en-US"/>
        </w:rPr>
        <w:t>c</w:t>
      </w:r>
      <w:r w:rsidR="00207911">
        <w:rPr>
          <w:rFonts w:ascii="Tahoma" w:hAnsi="Tahoma" w:cs="Tahoma"/>
          <w:sz w:val="20"/>
          <w:szCs w:val="20"/>
          <w:lang w:val="en-US"/>
        </w:rPr>
        <w:t xml:space="preserve">orvette </w:t>
      </w:r>
      <w:r w:rsidR="00550830">
        <w:rPr>
          <w:rFonts w:ascii="Tahoma" w:hAnsi="Tahoma" w:cs="Tahoma"/>
          <w:sz w:val="20"/>
          <w:szCs w:val="20"/>
          <w:lang w:val="en-US"/>
        </w:rPr>
        <w:t>class</w:t>
      </w:r>
      <w:r w:rsidR="00207911">
        <w:rPr>
          <w:rFonts w:ascii="Tahoma" w:hAnsi="Tahoma" w:cs="Tahoma"/>
          <w:sz w:val="20"/>
          <w:szCs w:val="20"/>
          <w:lang w:val="en-US"/>
        </w:rPr>
        <w:t xml:space="preserve"> </w:t>
      </w:r>
      <w:r w:rsidR="00550830">
        <w:rPr>
          <w:rFonts w:ascii="Tahoma" w:hAnsi="Tahoma" w:cs="Tahoma"/>
          <w:sz w:val="20"/>
          <w:szCs w:val="20"/>
          <w:lang w:val="en-US"/>
        </w:rPr>
        <w:t>war</w:t>
      </w:r>
      <w:r w:rsidR="00207911">
        <w:rPr>
          <w:rFonts w:ascii="Tahoma" w:hAnsi="Tahoma" w:cs="Tahoma"/>
          <w:sz w:val="20"/>
          <w:szCs w:val="20"/>
          <w:lang w:val="en-US"/>
        </w:rPr>
        <w:t>ships.</w:t>
      </w:r>
      <w:r w:rsidR="0048559F">
        <w:rPr>
          <w:rFonts w:ascii="Tahoma" w:hAnsi="Tahoma" w:cs="Tahoma"/>
          <w:sz w:val="20"/>
          <w:szCs w:val="20"/>
          <w:lang w:val="en-US"/>
        </w:rPr>
        <w:t xml:space="preserve"> </w:t>
      </w:r>
      <w:r w:rsidR="00217FCA">
        <w:rPr>
          <w:rFonts w:ascii="Tahoma" w:hAnsi="Tahoma" w:cs="Tahoma"/>
          <w:sz w:val="20"/>
          <w:szCs w:val="20"/>
          <w:lang w:val="en-US"/>
        </w:rPr>
        <w:t>At present</w:t>
      </w:r>
      <w:r w:rsidR="001C0A93" w:rsidRPr="004B0012">
        <w:rPr>
          <w:rFonts w:ascii="Tahoma" w:hAnsi="Tahoma" w:cs="Tahoma"/>
          <w:sz w:val="20"/>
          <w:szCs w:val="20"/>
          <w:lang w:val="en-US"/>
        </w:rPr>
        <w:t xml:space="preserve">, Türkiye’s Fin Stabilizing System is being integrated into three corvettes </w:t>
      </w:r>
      <w:r w:rsidR="00550830">
        <w:rPr>
          <w:rFonts w:ascii="Tahoma" w:hAnsi="Tahoma" w:cs="Tahoma"/>
          <w:sz w:val="20"/>
          <w:szCs w:val="20"/>
          <w:lang w:val="en-US"/>
        </w:rPr>
        <w:t xml:space="preserve">being constructed </w:t>
      </w:r>
      <w:r w:rsidR="001C0A93" w:rsidRPr="004B0012">
        <w:rPr>
          <w:rFonts w:ascii="Tahoma" w:hAnsi="Tahoma" w:cs="Tahoma"/>
          <w:sz w:val="20"/>
          <w:szCs w:val="20"/>
          <w:lang w:val="en-US"/>
        </w:rPr>
        <w:t xml:space="preserve">under </w:t>
      </w:r>
      <w:r w:rsidR="006E3768" w:rsidRPr="004B0012">
        <w:rPr>
          <w:rFonts w:ascii="Tahoma" w:hAnsi="Tahoma" w:cs="Tahoma"/>
          <w:sz w:val="20"/>
          <w:szCs w:val="20"/>
          <w:lang w:val="en-US"/>
        </w:rPr>
        <w:t xml:space="preserve">Royal Malaysian Navy (RMN) Littoral Mission Ship Batch-2 (LMSB2) Project </w:t>
      </w:r>
      <w:r w:rsidR="001C0A93" w:rsidRPr="004B0012">
        <w:rPr>
          <w:rFonts w:ascii="Tahoma" w:hAnsi="Tahoma" w:cs="Tahoma"/>
          <w:sz w:val="20"/>
          <w:szCs w:val="20"/>
          <w:lang w:val="en-US"/>
        </w:rPr>
        <w:t xml:space="preserve">led by STM. </w:t>
      </w:r>
      <w:r w:rsidR="00550830">
        <w:rPr>
          <w:rFonts w:ascii="Tahoma" w:hAnsi="Tahoma" w:cs="Tahoma"/>
          <w:sz w:val="20"/>
          <w:szCs w:val="20"/>
          <w:lang w:val="en-US"/>
        </w:rPr>
        <w:t xml:space="preserve">Relevant </w:t>
      </w:r>
      <w:r w:rsidR="001C0A93" w:rsidRPr="004B0012">
        <w:rPr>
          <w:rFonts w:ascii="Tahoma" w:hAnsi="Tahoma" w:cs="Tahoma"/>
          <w:sz w:val="20"/>
          <w:szCs w:val="20"/>
          <w:lang w:val="en-US"/>
        </w:rPr>
        <w:t>Factory Acceptance Tests (FAT</w:t>
      </w:r>
      <w:r w:rsidR="00550830">
        <w:rPr>
          <w:rFonts w:ascii="Tahoma" w:hAnsi="Tahoma" w:cs="Tahoma"/>
          <w:sz w:val="20"/>
          <w:szCs w:val="20"/>
          <w:lang w:val="en-US"/>
        </w:rPr>
        <w:t>s</w:t>
      </w:r>
      <w:r w:rsidR="001C0A93" w:rsidRPr="004B0012">
        <w:rPr>
          <w:rFonts w:ascii="Tahoma" w:hAnsi="Tahoma" w:cs="Tahoma"/>
          <w:sz w:val="20"/>
          <w:szCs w:val="20"/>
          <w:lang w:val="en-US"/>
        </w:rPr>
        <w:t>)</w:t>
      </w:r>
      <w:r w:rsidR="00550830">
        <w:rPr>
          <w:rFonts w:ascii="Tahoma" w:hAnsi="Tahoma" w:cs="Tahoma"/>
          <w:sz w:val="20"/>
          <w:szCs w:val="20"/>
          <w:lang w:val="en-US"/>
        </w:rPr>
        <w:t xml:space="preserve"> have been completed</w:t>
      </w:r>
      <w:r w:rsidR="001C0A93" w:rsidRPr="004B0012">
        <w:rPr>
          <w:rFonts w:ascii="Tahoma" w:hAnsi="Tahoma" w:cs="Tahoma"/>
          <w:sz w:val="20"/>
          <w:szCs w:val="20"/>
          <w:lang w:val="en-US"/>
        </w:rPr>
        <w:t>, and delivery processes have been finalized.</w:t>
      </w:r>
    </w:p>
    <w:p w14:paraId="400823A8" w14:textId="77777777" w:rsidR="001C0A93" w:rsidRPr="004B0012" w:rsidRDefault="001C0A93" w:rsidP="0048559F">
      <w:pPr>
        <w:jc w:val="both"/>
        <w:rPr>
          <w:rFonts w:ascii="Tahoma" w:hAnsi="Tahoma" w:cs="Tahoma"/>
          <w:b/>
          <w:bCs/>
          <w:sz w:val="20"/>
          <w:szCs w:val="20"/>
          <w:lang w:val="en-US"/>
        </w:rPr>
      </w:pPr>
      <w:r w:rsidRPr="004B0012">
        <w:rPr>
          <w:rFonts w:ascii="Tahoma" w:hAnsi="Tahoma" w:cs="Tahoma"/>
          <w:b/>
          <w:bCs/>
          <w:sz w:val="20"/>
          <w:szCs w:val="20"/>
          <w:lang w:val="en-US"/>
        </w:rPr>
        <w:t>To Be Deployed on National Frigates as Well</w:t>
      </w:r>
    </w:p>
    <w:p w14:paraId="0095F747" w14:textId="1B8A677F" w:rsidR="001C0A93" w:rsidRPr="004B0012" w:rsidRDefault="001C0A93" w:rsidP="0048559F">
      <w:pPr>
        <w:jc w:val="both"/>
        <w:rPr>
          <w:rFonts w:ascii="Tahoma" w:hAnsi="Tahoma" w:cs="Tahoma"/>
          <w:sz w:val="20"/>
          <w:szCs w:val="20"/>
          <w:lang w:val="en-US"/>
        </w:rPr>
      </w:pPr>
      <w:r w:rsidRPr="004B0012">
        <w:rPr>
          <w:rFonts w:ascii="Tahoma" w:hAnsi="Tahoma" w:cs="Tahoma"/>
          <w:sz w:val="20"/>
          <w:szCs w:val="20"/>
          <w:lang w:val="en-US"/>
        </w:rPr>
        <w:t>The national Fin Stabilizing System had previously been</w:t>
      </w:r>
      <w:r w:rsidR="00335201">
        <w:rPr>
          <w:rFonts w:ascii="Tahoma" w:hAnsi="Tahoma" w:cs="Tahoma"/>
          <w:sz w:val="20"/>
          <w:szCs w:val="20"/>
          <w:lang w:val="en-US"/>
        </w:rPr>
        <w:t xml:space="preserve"> integrated into</w:t>
      </w:r>
      <w:r w:rsidRPr="004B0012">
        <w:rPr>
          <w:rFonts w:ascii="Tahoma" w:hAnsi="Tahoma" w:cs="Tahoma"/>
          <w:sz w:val="20"/>
          <w:szCs w:val="20"/>
          <w:lang w:val="en-US"/>
        </w:rPr>
        <w:t xml:space="preserve"> two additional corvettes under </w:t>
      </w:r>
      <w:r w:rsidR="00527542">
        <w:rPr>
          <w:rFonts w:ascii="Tahoma" w:hAnsi="Tahoma" w:cs="Tahoma"/>
          <w:sz w:val="20"/>
          <w:szCs w:val="20"/>
          <w:lang w:val="en-US"/>
        </w:rPr>
        <w:t>a</w:t>
      </w:r>
      <w:r w:rsidR="00335201">
        <w:rPr>
          <w:rFonts w:ascii="Tahoma" w:hAnsi="Tahoma" w:cs="Tahoma"/>
          <w:sz w:val="20"/>
          <w:szCs w:val="20"/>
          <w:lang w:val="en-US"/>
        </w:rPr>
        <w:t>nother</w:t>
      </w:r>
      <w:r w:rsidR="00527542">
        <w:rPr>
          <w:rFonts w:ascii="Tahoma" w:hAnsi="Tahoma" w:cs="Tahoma"/>
          <w:sz w:val="20"/>
          <w:szCs w:val="20"/>
          <w:lang w:val="en-US"/>
        </w:rPr>
        <w:t xml:space="preserve"> warship </w:t>
      </w:r>
      <w:r w:rsidRPr="004B0012">
        <w:rPr>
          <w:rFonts w:ascii="Tahoma" w:hAnsi="Tahoma" w:cs="Tahoma"/>
          <w:sz w:val="20"/>
          <w:szCs w:val="20"/>
          <w:lang w:val="en-US"/>
        </w:rPr>
        <w:t xml:space="preserve">project carried out by STM. With the Malaysian Corvettes Project, the system has now been installed on a total of five warships </w:t>
      </w:r>
      <w:r w:rsidR="00527542">
        <w:rPr>
          <w:rFonts w:ascii="Tahoma" w:hAnsi="Tahoma" w:cs="Tahoma"/>
          <w:sz w:val="20"/>
          <w:szCs w:val="20"/>
          <w:lang w:val="en-US"/>
        </w:rPr>
        <w:t xml:space="preserve">to be delivered </w:t>
      </w:r>
      <w:r w:rsidRPr="004B0012">
        <w:rPr>
          <w:rFonts w:ascii="Tahoma" w:hAnsi="Tahoma" w:cs="Tahoma"/>
          <w:sz w:val="20"/>
          <w:szCs w:val="20"/>
          <w:lang w:val="en-US"/>
        </w:rPr>
        <w:t>by Türkiye.</w:t>
      </w:r>
    </w:p>
    <w:p w14:paraId="0250340B" w14:textId="5D458D61" w:rsidR="001C0A93" w:rsidRPr="004B0012" w:rsidRDefault="001C0A93" w:rsidP="0048559F">
      <w:pPr>
        <w:jc w:val="both"/>
        <w:rPr>
          <w:rFonts w:ascii="Tahoma" w:hAnsi="Tahoma" w:cs="Tahoma"/>
          <w:sz w:val="20"/>
          <w:szCs w:val="20"/>
          <w:lang w:val="en-US"/>
        </w:rPr>
      </w:pPr>
      <w:r w:rsidRPr="004B0012">
        <w:rPr>
          <w:rFonts w:ascii="Tahoma" w:hAnsi="Tahoma" w:cs="Tahoma"/>
          <w:sz w:val="20"/>
          <w:szCs w:val="20"/>
          <w:lang w:val="en-US"/>
        </w:rPr>
        <w:t>The system will also be deployed on MİLGEM İstif Class Frigates within the scope of Türkiye’s national frigate projects. In 2024, the Fin Stabilizing System received its product certification from Türk Loydu, enabling its use on vessels certified by all classification societies that are members of the International Association of Classification Societies (IACS), including Türk Loydu.</w:t>
      </w:r>
    </w:p>
    <w:p w14:paraId="2FE2AA0B" w14:textId="7FE2B8FC" w:rsidR="001C0A93" w:rsidRPr="004B0012" w:rsidRDefault="001C0A93" w:rsidP="0048559F">
      <w:pPr>
        <w:jc w:val="both"/>
        <w:rPr>
          <w:rFonts w:ascii="Tahoma" w:hAnsi="Tahoma" w:cs="Tahoma"/>
          <w:b/>
          <w:bCs/>
          <w:sz w:val="20"/>
          <w:szCs w:val="20"/>
          <w:lang w:val="en-US"/>
        </w:rPr>
      </w:pPr>
      <w:r w:rsidRPr="004B0012">
        <w:rPr>
          <w:rFonts w:ascii="Tahoma" w:hAnsi="Tahoma" w:cs="Tahoma"/>
          <w:b/>
          <w:bCs/>
          <w:sz w:val="20"/>
          <w:szCs w:val="20"/>
          <w:lang w:val="en-US"/>
        </w:rPr>
        <w:t>Ships Will Have Better Performance in Rough Seas</w:t>
      </w:r>
    </w:p>
    <w:p w14:paraId="73C8C282" w14:textId="54EEE681" w:rsidR="001C0A93" w:rsidRPr="004B0012" w:rsidRDefault="001C0A93" w:rsidP="0048559F">
      <w:pPr>
        <w:jc w:val="both"/>
        <w:rPr>
          <w:rFonts w:ascii="Tahoma" w:hAnsi="Tahoma" w:cs="Tahoma"/>
          <w:sz w:val="20"/>
          <w:szCs w:val="20"/>
          <w:lang w:val="en-US"/>
        </w:rPr>
      </w:pPr>
      <w:r w:rsidRPr="004B0012">
        <w:rPr>
          <w:rFonts w:ascii="Tahoma" w:hAnsi="Tahoma" w:cs="Tahoma"/>
          <w:sz w:val="20"/>
          <w:szCs w:val="20"/>
          <w:lang w:val="en-US"/>
        </w:rPr>
        <w:t xml:space="preserve">The national Fin Stabilizing System has been developed to provide </w:t>
      </w:r>
      <w:r w:rsidR="00D96C1C">
        <w:rPr>
          <w:rFonts w:ascii="Tahoma" w:hAnsi="Tahoma" w:cs="Tahoma"/>
          <w:sz w:val="20"/>
          <w:szCs w:val="20"/>
          <w:lang w:val="en-US"/>
        </w:rPr>
        <w:t>a more stable platform against</w:t>
      </w:r>
      <w:r w:rsidRPr="004B0012">
        <w:rPr>
          <w:rFonts w:ascii="Tahoma" w:hAnsi="Tahoma" w:cs="Tahoma"/>
          <w:sz w:val="20"/>
          <w:szCs w:val="20"/>
          <w:lang w:val="en-US"/>
        </w:rPr>
        <w:t xml:space="preserve"> excessive rolling of ships in both directions</w:t>
      </w:r>
      <w:r w:rsidR="00D96C1C" w:rsidRPr="00D96C1C">
        <w:rPr>
          <w:rFonts w:ascii="Tahoma" w:hAnsi="Tahoma" w:cs="Tahoma"/>
          <w:sz w:val="20"/>
          <w:szCs w:val="20"/>
          <w:lang w:val="en-US"/>
        </w:rPr>
        <w:t xml:space="preserve"> </w:t>
      </w:r>
      <w:r w:rsidR="00D96C1C" w:rsidRPr="004B0012">
        <w:rPr>
          <w:rFonts w:ascii="Tahoma" w:hAnsi="Tahoma" w:cs="Tahoma"/>
          <w:sz w:val="20"/>
          <w:szCs w:val="20"/>
          <w:lang w:val="en-US"/>
        </w:rPr>
        <w:t>in rough seas</w:t>
      </w:r>
      <w:r w:rsidRPr="004B0012">
        <w:rPr>
          <w:rFonts w:ascii="Tahoma" w:hAnsi="Tahoma" w:cs="Tahoma"/>
          <w:sz w:val="20"/>
          <w:szCs w:val="20"/>
          <w:lang w:val="en-US"/>
        </w:rPr>
        <w:t xml:space="preserve">, </w:t>
      </w:r>
      <w:r w:rsidR="00D96C1C">
        <w:rPr>
          <w:rFonts w:ascii="Tahoma" w:hAnsi="Tahoma" w:cs="Tahoma"/>
          <w:sz w:val="20"/>
          <w:szCs w:val="20"/>
          <w:lang w:val="en-US"/>
        </w:rPr>
        <w:t xml:space="preserve">increasing the ship’s operational capabilities and </w:t>
      </w:r>
      <w:r w:rsidRPr="004B0012">
        <w:rPr>
          <w:rFonts w:ascii="Tahoma" w:hAnsi="Tahoma" w:cs="Tahoma"/>
          <w:sz w:val="20"/>
          <w:szCs w:val="20"/>
          <w:lang w:val="en-US"/>
        </w:rPr>
        <w:t xml:space="preserve">allowing the ships to operate safely. The system also increases both the safety of personnel and the operational efficiency of platforms and minimises the movements that occur due to challenging sea conditions or sudden manoeuvres that the ship will encounter in </w:t>
      </w:r>
      <w:r w:rsidR="00D96C1C">
        <w:rPr>
          <w:rFonts w:ascii="Tahoma" w:hAnsi="Tahoma" w:cs="Tahoma"/>
          <w:sz w:val="20"/>
          <w:szCs w:val="20"/>
          <w:lang w:val="en-US"/>
        </w:rPr>
        <w:t>exercises</w:t>
      </w:r>
      <w:r w:rsidR="00D96C1C" w:rsidRPr="004B0012">
        <w:rPr>
          <w:rFonts w:ascii="Tahoma" w:hAnsi="Tahoma" w:cs="Tahoma"/>
          <w:sz w:val="20"/>
          <w:szCs w:val="20"/>
          <w:lang w:val="en-US"/>
        </w:rPr>
        <w:t xml:space="preserve"> </w:t>
      </w:r>
      <w:r w:rsidRPr="004B0012">
        <w:rPr>
          <w:rFonts w:ascii="Tahoma" w:hAnsi="Tahoma" w:cs="Tahoma"/>
          <w:sz w:val="20"/>
          <w:szCs w:val="20"/>
          <w:lang w:val="en-US"/>
        </w:rPr>
        <w:t>and combat situations.</w:t>
      </w:r>
    </w:p>
    <w:p w14:paraId="304C57AB" w14:textId="09CBBA92" w:rsidR="001C0A93" w:rsidRPr="004B0012" w:rsidRDefault="001C0A93" w:rsidP="0048559F">
      <w:pPr>
        <w:jc w:val="both"/>
        <w:rPr>
          <w:rFonts w:ascii="Tahoma" w:hAnsi="Tahoma" w:cs="Tahoma"/>
          <w:sz w:val="20"/>
          <w:szCs w:val="20"/>
          <w:lang w:val="en-US"/>
        </w:rPr>
      </w:pPr>
      <w:r w:rsidRPr="004B0012">
        <w:rPr>
          <w:rFonts w:ascii="Tahoma" w:hAnsi="Tahoma" w:cs="Tahoma"/>
          <w:sz w:val="20"/>
          <w:szCs w:val="20"/>
          <w:lang w:val="en-US"/>
        </w:rPr>
        <w:t xml:space="preserve">The Fin Stabilizing System provides support for helicopter operations as well as weapon stabilisation during firing and for </w:t>
      </w:r>
      <w:r w:rsidR="00D96C1C">
        <w:rPr>
          <w:rFonts w:ascii="Tahoma" w:hAnsi="Tahoma" w:cs="Tahoma"/>
          <w:sz w:val="20"/>
          <w:szCs w:val="20"/>
          <w:lang w:val="en-US"/>
        </w:rPr>
        <w:t>replenishment</w:t>
      </w:r>
      <w:r w:rsidRPr="004B0012">
        <w:rPr>
          <w:rFonts w:ascii="Tahoma" w:hAnsi="Tahoma" w:cs="Tahoma"/>
          <w:sz w:val="20"/>
          <w:szCs w:val="20"/>
          <w:lang w:val="en-US"/>
        </w:rPr>
        <w:t xml:space="preserve">, material, and personnel transfer at sea. Its design is </w:t>
      </w:r>
      <w:r w:rsidR="00D96C1C">
        <w:rPr>
          <w:rFonts w:ascii="Tahoma" w:hAnsi="Tahoma" w:cs="Tahoma"/>
          <w:sz w:val="20"/>
          <w:szCs w:val="20"/>
          <w:lang w:val="en-US"/>
        </w:rPr>
        <w:t xml:space="preserve">robust and </w:t>
      </w:r>
      <w:r w:rsidRPr="004B0012">
        <w:rPr>
          <w:rFonts w:ascii="Tahoma" w:hAnsi="Tahoma" w:cs="Tahoma"/>
          <w:sz w:val="20"/>
          <w:szCs w:val="20"/>
          <w:lang w:val="en-US"/>
        </w:rPr>
        <w:t>resistant to challenging sea conditions and has automatic and adaptive operating features.</w:t>
      </w:r>
    </w:p>
    <w:p w14:paraId="66FDFB71" w14:textId="77777777" w:rsidR="001E06C7" w:rsidRPr="004B0012" w:rsidRDefault="001E06C7" w:rsidP="0048559F">
      <w:pPr>
        <w:jc w:val="both"/>
        <w:rPr>
          <w:rFonts w:ascii="Tahoma" w:hAnsi="Tahoma" w:cs="Tahoma"/>
          <w:b/>
          <w:bCs/>
          <w:sz w:val="18"/>
          <w:szCs w:val="18"/>
          <w:lang w:val="en-US"/>
        </w:rPr>
      </w:pPr>
      <w:r w:rsidRPr="004B0012">
        <w:rPr>
          <w:rFonts w:ascii="Tahoma" w:hAnsi="Tahoma" w:cs="Tahoma"/>
          <w:b/>
          <w:bCs/>
          <w:sz w:val="18"/>
          <w:szCs w:val="18"/>
          <w:lang w:val="en-US"/>
        </w:rPr>
        <w:t>About STM</w:t>
      </w:r>
    </w:p>
    <w:p w14:paraId="075DE100" w14:textId="4E1946C6" w:rsidR="001E06C7" w:rsidRPr="004B0012" w:rsidRDefault="001E06C7" w:rsidP="0048559F">
      <w:pPr>
        <w:jc w:val="both"/>
        <w:rPr>
          <w:rFonts w:ascii="Tahoma" w:hAnsi="Tahoma" w:cs="Tahoma"/>
          <w:sz w:val="18"/>
          <w:szCs w:val="18"/>
          <w:lang w:val="en-US"/>
        </w:rPr>
      </w:pPr>
      <w:r w:rsidRPr="004B0012">
        <w:rPr>
          <w:rFonts w:ascii="Tahoma" w:hAnsi="Tahoma" w:cs="Tahoma"/>
          <w:sz w:val="18"/>
          <w:szCs w:val="18"/>
          <w:lang w:val="en-US"/>
        </w:rPr>
        <w:t xml:space="preserve">STM has been serving the Turkish defence sector for the last 34 years in such areas as engineering, technology development and consultancy services, operating in fields that are critical for Türkiye and its allies. It applies its advanced capabilities and technologies to a broad range of strategic fields, ranging from naval platforms to tactical UAV systems, from </w:t>
      </w:r>
      <w:proofErr w:type="gramStart"/>
      <w:r w:rsidRPr="004B0012">
        <w:rPr>
          <w:rFonts w:ascii="Tahoma" w:hAnsi="Tahoma" w:cs="Tahoma"/>
          <w:sz w:val="18"/>
          <w:szCs w:val="18"/>
          <w:lang w:val="en-US"/>
        </w:rPr>
        <w:t>command</w:t>
      </w:r>
      <w:r w:rsidR="003A17FE">
        <w:rPr>
          <w:rFonts w:ascii="Tahoma" w:hAnsi="Tahoma" w:cs="Tahoma"/>
          <w:sz w:val="18"/>
          <w:szCs w:val="18"/>
          <w:lang w:val="en-US"/>
        </w:rPr>
        <w:t xml:space="preserve"> </w:t>
      </w:r>
      <w:r w:rsidRPr="004B0012">
        <w:rPr>
          <w:rFonts w:ascii="Tahoma" w:hAnsi="Tahoma" w:cs="Tahoma"/>
          <w:sz w:val="18"/>
          <w:szCs w:val="18"/>
          <w:lang w:val="en-US"/>
        </w:rPr>
        <w:t>and</w:t>
      </w:r>
      <w:r w:rsidR="003A17FE">
        <w:rPr>
          <w:rFonts w:ascii="Tahoma" w:hAnsi="Tahoma" w:cs="Tahoma"/>
          <w:sz w:val="18"/>
          <w:szCs w:val="18"/>
          <w:lang w:val="en-US"/>
        </w:rPr>
        <w:t xml:space="preserve"> </w:t>
      </w:r>
      <w:r w:rsidRPr="004B0012">
        <w:rPr>
          <w:rFonts w:ascii="Tahoma" w:hAnsi="Tahoma" w:cs="Tahoma"/>
          <w:sz w:val="18"/>
          <w:szCs w:val="18"/>
          <w:lang w:val="en-US"/>
        </w:rPr>
        <w:t>control</w:t>
      </w:r>
      <w:proofErr w:type="gramEnd"/>
      <w:r w:rsidRPr="004B0012">
        <w:rPr>
          <w:rFonts w:ascii="Tahoma" w:hAnsi="Tahoma" w:cs="Tahoma"/>
          <w:sz w:val="18"/>
          <w:szCs w:val="18"/>
          <w:lang w:val="en-US"/>
        </w:rPr>
        <w:t xml:space="preserve"> systems to cybersecurity, and from big data analytics to artificial intelligence applications.</w:t>
      </w:r>
    </w:p>
    <w:p w14:paraId="077D3303" w14:textId="782F2C50" w:rsidR="001E06C7" w:rsidRPr="004B0012" w:rsidRDefault="000C40E7" w:rsidP="0048559F">
      <w:pPr>
        <w:jc w:val="both"/>
        <w:rPr>
          <w:rFonts w:ascii="Tahoma" w:hAnsi="Tahoma" w:cs="Tahoma"/>
          <w:sz w:val="18"/>
          <w:szCs w:val="18"/>
          <w:lang w:val="en-US"/>
        </w:rPr>
      </w:pPr>
      <w:hyperlink r:id="rId6" w:history="1">
        <w:r w:rsidR="001E06C7" w:rsidRPr="004B0012">
          <w:rPr>
            <w:rStyle w:val="Kpr"/>
            <w:rFonts w:ascii="Tahoma" w:hAnsi="Tahoma" w:cs="Tahoma"/>
            <w:sz w:val="18"/>
            <w:szCs w:val="18"/>
            <w:lang w:val="en-US"/>
          </w:rPr>
          <w:t>www.stm.com.tr</w:t>
        </w:r>
      </w:hyperlink>
    </w:p>
    <w:p w14:paraId="44C3FDC3" w14:textId="77777777" w:rsidR="001E06C7" w:rsidRPr="004B0012" w:rsidRDefault="001E06C7" w:rsidP="001E06C7">
      <w:pPr>
        <w:rPr>
          <w:rFonts w:ascii="Tahoma" w:hAnsi="Tahoma" w:cs="Tahoma"/>
          <w:sz w:val="18"/>
          <w:szCs w:val="18"/>
          <w:lang w:val="en-US"/>
        </w:rPr>
      </w:pPr>
    </w:p>
    <w:sectPr w:rsidR="001E06C7" w:rsidRPr="004B0012">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058F18" w14:textId="77777777" w:rsidR="000C40E7" w:rsidRDefault="000C40E7" w:rsidP="00183D23">
      <w:pPr>
        <w:spacing w:after="0" w:line="240" w:lineRule="auto"/>
      </w:pPr>
      <w:r>
        <w:separator/>
      </w:r>
    </w:p>
  </w:endnote>
  <w:endnote w:type="continuationSeparator" w:id="0">
    <w:p w14:paraId="5D794ACD" w14:textId="77777777" w:rsidR="000C40E7" w:rsidRDefault="000C40E7" w:rsidP="00183D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A2"/>
    <w:family w:val="swiss"/>
    <w:pitch w:val="variable"/>
    <w:sig w:usb0="E4002EFF" w:usb1="C2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Tahoma">
    <w:panose1 w:val="020B0604030504040204"/>
    <w:charset w:val="A2"/>
    <w:family w:val="swiss"/>
    <w:pitch w:val="variable"/>
    <w:sig w:usb0="E1002EFF" w:usb1="C000605B" w:usb2="00000029" w:usb3="00000000" w:csb0="000101FF" w:csb1="00000000"/>
  </w:font>
  <w:font w:name="Calibri Light">
    <w:panose1 w:val="020F0302020204030204"/>
    <w:charset w:val="A2"/>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8FC8D1" w14:textId="77777777" w:rsidR="00A950E3" w:rsidRDefault="00A950E3">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9A609C" w14:textId="77777777" w:rsidR="00A950E3" w:rsidRDefault="00A950E3">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DF71B7" w14:textId="77777777" w:rsidR="00A950E3" w:rsidRDefault="00A950E3">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F0C5CF" w14:textId="77777777" w:rsidR="000C40E7" w:rsidRDefault="000C40E7" w:rsidP="00183D23">
      <w:pPr>
        <w:spacing w:after="0" w:line="240" w:lineRule="auto"/>
      </w:pPr>
      <w:r>
        <w:separator/>
      </w:r>
    </w:p>
  </w:footnote>
  <w:footnote w:type="continuationSeparator" w:id="0">
    <w:p w14:paraId="5AAC30D7" w14:textId="77777777" w:rsidR="000C40E7" w:rsidRDefault="000C40E7" w:rsidP="00183D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D92613" w14:textId="77777777" w:rsidR="00A950E3" w:rsidRDefault="00A950E3">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2A0B94" w14:textId="523ADB6B" w:rsidR="00A950E3" w:rsidRDefault="00A950E3">
    <w:pPr>
      <w:pStyle w:val="stBilgi"/>
    </w:pPr>
    <w:r>
      <w:rPr>
        <w:noProof/>
        <w:lang w:val="en-US"/>
      </w:rPr>
      <w:drawing>
        <wp:inline distT="0" distB="0" distL="0" distR="0" wp14:anchorId="3700874A" wp14:editId="2A52FF8B">
          <wp:extent cx="1031875" cy="412750"/>
          <wp:effectExtent l="0" t="0" r="0" b="0"/>
          <wp:docPr id="4" name="officeArt object"/>
          <wp:cNvGraphicFramePr/>
          <a:graphic xmlns:a="http://schemas.openxmlformats.org/drawingml/2006/main">
            <a:graphicData uri="http://schemas.openxmlformats.org/drawingml/2006/picture">
              <pic:pic xmlns:pic="http://schemas.openxmlformats.org/drawingml/2006/picture">
                <pic:nvPicPr>
                  <pic:cNvPr id="1073741825" name="image1.png"/>
                  <pic:cNvPicPr>
                    <a:picLocks noChangeAspect="1"/>
                  </pic:cNvPicPr>
                </pic:nvPicPr>
                <pic:blipFill>
                  <a:blip r:embed="rId1"/>
                  <a:stretch>
                    <a:fillRect/>
                  </a:stretch>
                </pic:blipFill>
                <pic:spPr>
                  <a:xfrm>
                    <a:off x="0" y="0"/>
                    <a:ext cx="1031875" cy="412750"/>
                  </a:xfrm>
                  <a:prstGeom prst="rect">
                    <a:avLst/>
                  </a:prstGeom>
                  <a:ln w="12700" cap="flat">
                    <a:noFill/>
                    <a:miter lim="400000"/>
                  </a:ln>
                  <a:effectLst/>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BACEB6" w14:textId="77777777" w:rsidR="00A950E3" w:rsidRDefault="00A950E3">
    <w:pPr>
      <w:pStyle w:val="stBilgi"/>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4CEE"/>
    <w:rsid w:val="000C40E7"/>
    <w:rsid w:val="00183D23"/>
    <w:rsid w:val="001C0A93"/>
    <w:rsid w:val="001E06C7"/>
    <w:rsid w:val="00207911"/>
    <w:rsid w:val="00217FCA"/>
    <w:rsid w:val="00304CEE"/>
    <w:rsid w:val="00335201"/>
    <w:rsid w:val="003973A7"/>
    <w:rsid w:val="003A17FE"/>
    <w:rsid w:val="003F6362"/>
    <w:rsid w:val="0048559F"/>
    <w:rsid w:val="004B0012"/>
    <w:rsid w:val="004D284C"/>
    <w:rsid w:val="00527542"/>
    <w:rsid w:val="00550830"/>
    <w:rsid w:val="006C778A"/>
    <w:rsid w:val="006E3768"/>
    <w:rsid w:val="00720969"/>
    <w:rsid w:val="00770F95"/>
    <w:rsid w:val="007C5549"/>
    <w:rsid w:val="008A79D8"/>
    <w:rsid w:val="009E2269"/>
    <w:rsid w:val="00A876B7"/>
    <w:rsid w:val="00A950E3"/>
    <w:rsid w:val="00B06D14"/>
    <w:rsid w:val="00B21400"/>
    <w:rsid w:val="00D76A79"/>
    <w:rsid w:val="00D87746"/>
    <w:rsid w:val="00D90869"/>
    <w:rsid w:val="00D96C1C"/>
    <w:rsid w:val="00F01C8F"/>
    <w:rsid w:val="00F57933"/>
    <w:rsid w:val="00F653CE"/>
    <w:rsid w:val="00F76F52"/>
    <w:rsid w:val="00FD272D"/>
    <w:rsid w:val="00FD527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87FBD6"/>
  <w15:chartTrackingRefBased/>
  <w15:docId w15:val="{F8FEB699-CA4C-403E-AFA2-7EE5F7213E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183D2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183D23"/>
  </w:style>
  <w:style w:type="paragraph" w:styleId="AltBilgi">
    <w:name w:val="footer"/>
    <w:basedOn w:val="Normal"/>
    <w:link w:val="AltBilgiChar"/>
    <w:uiPriority w:val="99"/>
    <w:unhideWhenUsed/>
    <w:rsid w:val="00183D2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183D23"/>
  </w:style>
  <w:style w:type="paragraph" w:styleId="NormalWeb">
    <w:name w:val="Normal (Web)"/>
    <w:uiPriority w:val="99"/>
    <w:rsid w:val="00A950E3"/>
    <w:pPr>
      <w:pBdr>
        <w:top w:val="nil"/>
        <w:left w:val="nil"/>
        <w:bottom w:val="nil"/>
        <w:right w:val="nil"/>
        <w:between w:val="nil"/>
        <w:bar w:val="nil"/>
      </w:pBdr>
      <w:spacing w:after="150" w:line="240" w:lineRule="auto"/>
    </w:pPr>
    <w:rPr>
      <w:rFonts w:ascii="Times New Roman" w:eastAsia="Arial Unicode MS" w:hAnsi="Times New Roman" w:cs="Arial Unicode MS"/>
      <w:color w:val="000000"/>
      <w:sz w:val="24"/>
      <w:szCs w:val="24"/>
      <w:u w:color="000000"/>
      <w:bdr w:val="nil"/>
      <w:lang w:val="en-GB" w:eastAsia="tr-TR"/>
    </w:rPr>
  </w:style>
  <w:style w:type="character" w:customStyle="1" w:styleId="YokA">
    <w:name w:val="Yok A"/>
    <w:rsid w:val="00A950E3"/>
  </w:style>
  <w:style w:type="character" w:styleId="Kpr">
    <w:name w:val="Hyperlink"/>
    <w:basedOn w:val="VarsaylanParagrafYazTipi"/>
    <w:uiPriority w:val="99"/>
    <w:unhideWhenUsed/>
    <w:rsid w:val="001E06C7"/>
    <w:rPr>
      <w:color w:val="0563C1" w:themeColor="hyperlink"/>
      <w:u w:val="single"/>
    </w:rPr>
  </w:style>
  <w:style w:type="character" w:styleId="zmlenmeyenBahsetme">
    <w:name w:val="Unresolved Mention"/>
    <w:basedOn w:val="VarsaylanParagrafYazTipi"/>
    <w:uiPriority w:val="99"/>
    <w:semiHidden/>
    <w:unhideWhenUsed/>
    <w:rsid w:val="001E06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stm.com.tr" TargetMode="Externa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4590</TotalTime>
  <Pages>1</Pages>
  <Words>490</Words>
  <Characters>2798</Characters>
  <Application>Microsoft Office Word</Application>
  <DocSecurity>0</DocSecurity>
  <Lines>23</Lines>
  <Paragraphs>6</Paragraphs>
  <ScaleCrop>false</ScaleCrop>
  <HeadingPairs>
    <vt:vector size="4" baseType="variant">
      <vt:variant>
        <vt:lpstr>Title</vt:lpstr>
      </vt:variant>
      <vt:variant>
        <vt:i4>1</vt:i4>
      </vt:variant>
      <vt:variant>
        <vt:lpstr>Konu Başlığı</vt:lpstr>
      </vt:variant>
      <vt:variant>
        <vt:i4>1</vt:i4>
      </vt:variant>
    </vt:vector>
  </HeadingPairs>
  <TitlesOfParts>
    <vt:vector size="2" baseType="lpstr">
      <vt:lpstr/>
      <vt:lpstr/>
    </vt:vector>
  </TitlesOfParts>
  <Company>STM SAVUNMA TEKNOLOJILERI</Company>
  <LinksUpToDate>false</LinksUpToDate>
  <CharactersWithSpaces>3282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Seyfettin ERSÖZ</dc:creator>
  <cp:keywords/>
  <dc:description/>
  <cp:lastModifiedBy>Seyfettin ERSÖZ</cp:lastModifiedBy>
  <cp:revision>15</cp:revision>
  <dcterms:created xsi:type="dcterms:W3CDTF">2025-12-12T10:26:00Z</dcterms:created>
  <dcterms:modified xsi:type="dcterms:W3CDTF">2025-12-26T04:23:00Z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e57e7cd6-f4a7-4268-8901-6d1b214bf6de</vt:lpwstr>
  </property>
  <property fmtid="{D5CDD505-2E9C-101B-9397-08002B2CF9AE}" pid="3" name="Category">
    <vt:lpwstr>CT1</vt:lpwstr>
  </property>
  <property fmtid="{D5CDD505-2E9C-101B-9397-08002B2CF9AE}" pid="4" name="Language">
    <vt:lpwstr>TR</vt:lpwstr>
  </property>
  <property fmtid="{D5CDD505-2E9C-101B-9397-08002B2CF9AE}" pid="5" name="Classification">
    <vt:lpwstr>Hc2n3B9s</vt:lpwstr>
  </property>
  <property fmtid="{D5CDD505-2E9C-101B-9397-08002B2CF9AE}" pid="6" name="KVKK">
    <vt:lpwstr>65veE7AK</vt:lpwstr>
  </property>
</Properties>
</file>