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89E77" w14:textId="599F2B3E" w:rsidR="00E249AE" w:rsidRPr="002A044B" w:rsidRDefault="00E249AE" w:rsidP="00D666FE">
      <w:pPr>
        <w:pStyle w:val="NormalWeb"/>
        <w:rPr>
          <w:rFonts w:ascii="Tahoma" w:hAnsi="Tahoma" w:cs="Tahoma"/>
          <w:b/>
          <w:color w:val="000000" w:themeColor="text1"/>
          <w:sz w:val="20"/>
          <w:szCs w:val="20"/>
          <w:lang w:val="en-US"/>
        </w:rPr>
      </w:pPr>
      <w:r w:rsidRPr="002A044B">
        <w:rPr>
          <w:rStyle w:val="YokA"/>
          <w:rFonts w:ascii="Tahoma" w:hAnsi="Tahoma" w:cs="Tahoma"/>
          <w:b/>
          <w:noProof/>
          <w:color w:val="000000" w:themeColor="text1"/>
          <w:sz w:val="20"/>
          <w:lang w:val="en-US"/>
        </w:rPr>
        <mc:AlternateContent>
          <mc:Choice Requires="wps">
            <w:drawing>
              <wp:anchor distT="0" distB="0" distL="0" distR="0" simplePos="0" relativeHeight="251659264" behindDoc="0" locked="0" layoutInCell="1" allowOverlap="1" wp14:anchorId="0034550D" wp14:editId="72AF8CE4">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w:pict>
              <v:line w14:anchorId="30BF3E84"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Pr="002A044B">
        <w:rPr>
          <w:rStyle w:val="YokA"/>
          <w:rFonts w:ascii="Tahoma" w:hAnsi="Tahoma" w:cs="Tahoma"/>
          <w:b/>
          <w:color w:val="000000" w:themeColor="text1"/>
          <w:sz w:val="20"/>
          <w:lang w:val="en-US"/>
        </w:rPr>
        <w:t xml:space="preserve">  </w:t>
      </w:r>
      <w:r w:rsidRPr="002A044B">
        <w:rPr>
          <w:rStyle w:val="YokA"/>
          <w:rFonts w:ascii="Tahoma" w:hAnsi="Tahoma" w:cs="Tahoma"/>
          <w:b/>
          <w:color w:val="000000" w:themeColor="text1"/>
          <w:sz w:val="22"/>
          <w:lang w:val="en-US"/>
        </w:rPr>
        <w:t xml:space="preserve">Press Release                                                                                     </w:t>
      </w:r>
      <w:r w:rsidR="00782E40">
        <w:rPr>
          <w:rStyle w:val="YokA"/>
          <w:rFonts w:ascii="Tahoma" w:hAnsi="Tahoma" w:cs="Tahoma"/>
          <w:b/>
          <w:color w:val="000000" w:themeColor="text1"/>
          <w:sz w:val="22"/>
          <w:lang w:val="en-US"/>
        </w:rPr>
        <w:t xml:space="preserve"> </w:t>
      </w:r>
      <w:r w:rsidR="00F753D1">
        <w:rPr>
          <w:rStyle w:val="YokA"/>
          <w:rFonts w:ascii="Tahoma" w:hAnsi="Tahoma" w:cs="Tahoma"/>
          <w:b/>
          <w:color w:val="000000" w:themeColor="text1"/>
          <w:sz w:val="22"/>
          <w:lang w:val="en-US"/>
        </w:rPr>
        <w:t>Janu</w:t>
      </w:r>
      <w:r w:rsidR="00782E40">
        <w:rPr>
          <w:rStyle w:val="YokA"/>
          <w:rFonts w:ascii="Tahoma" w:hAnsi="Tahoma" w:cs="Tahoma"/>
          <w:b/>
          <w:color w:val="000000" w:themeColor="text1"/>
          <w:sz w:val="22"/>
          <w:lang w:val="en-US"/>
        </w:rPr>
        <w:t xml:space="preserve">ary </w:t>
      </w:r>
      <w:r w:rsidRPr="002A044B">
        <w:rPr>
          <w:rStyle w:val="YokA"/>
          <w:rFonts w:ascii="Tahoma" w:hAnsi="Tahoma" w:cs="Tahoma"/>
          <w:b/>
          <w:color w:val="000000" w:themeColor="text1"/>
          <w:sz w:val="22"/>
          <w:lang w:val="en-US"/>
        </w:rPr>
        <w:t>202</w:t>
      </w:r>
      <w:r w:rsidR="00F753D1">
        <w:rPr>
          <w:rStyle w:val="YokA"/>
          <w:rFonts w:ascii="Tahoma" w:hAnsi="Tahoma" w:cs="Tahoma"/>
          <w:b/>
          <w:color w:val="000000" w:themeColor="text1"/>
          <w:sz w:val="22"/>
          <w:lang w:val="en-US"/>
        </w:rPr>
        <w:t>6</w:t>
      </w:r>
    </w:p>
    <w:p w14:paraId="7512FC12" w14:textId="03EBB436" w:rsidR="00A22D56" w:rsidRPr="00A22D56" w:rsidRDefault="00A22D56" w:rsidP="00A22D56">
      <w:pPr>
        <w:pStyle w:val="NormalWeb"/>
        <w:jc w:val="center"/>
        <w:rPr>
          <w:rFonts w:ascii="Tahoma" w:hAnsi="Tahoma" w:cs="Tahoma"/>
          <w:b/>
          <w:color w:val="000000" w:themeColor="text1"/>
          <w:lang w:val="en-US"/>
        </w:rPr>
      </w:pPr>
      <w:r w:rsidRPr="00A22D56">
        <w:rPr>
          <w:rFonts w:ascii="Tahoma" w:hAnsi="Tahoma" w:cs="Tahoma"/>
          <w:b/>
          <w:color w:val="000000" w:themeColor="text1"/>
          <w:lang w:val="en-US"/>
        </w:rPr>
        <w:t xml:space="preserve">11 Shipyards, 44 </w:t>
      </w:r>
      <w:r w:rsidR="00F0586D" w:rsidRPr="00F0586D">
        <w:rPr>
          <w:rFonts w:ascii="Tahoma" w:hAnsi="Tahoma" w:cs="Tahoma"/>
          <w:b/>
          <w:color w:val="000000" w:themeColor="text1"/>
          <w:lang w:val="en-US"/>
        </w:rPr>
        <w:t>Naval Platforms</w:t>
      </w:r>
    </w:p>
    <w:p w14:paraId="7AF7E87F" w14:textId="08580A38" w:rsidR="00A22D56" w:rsidRPr="00A22D56" w:rsidRDefault="00A22D56" w:rsidP="00A22D56">
      <w:pPr>
        <w:pStyle w:val="NormalWeb"/>
        <w:jc w:val="center"/>
        <w:rPr>
          <w:rFonts w:ascii="Tahoma" w:hAnsi="Tahoma" w:cs="Tahoma"/>
          <w:b/>
          <w:color w:val="000000" w:themeColor="text1"/>
          <w:lang w:val="en-US"/>
        </w:rPr>
      </w:pPr>
      <w:r w:rsidRPr="00A22D56">
        <w:rPr>
          <w:rFonts w:ascii="Tahoma" w:hAnsi="Tahoma" w:cs="Tahoma"/>
          <w:b/>
          <w:color w:val="000000" w:themeColor="text1"/>
          <w:lang w:val="en-US"/>
        </w:rPr>
        <w:t>STM: Türkiye’s Leading Naval Engineering Company on the Global Stage</w:t>
      </w:r>
    </w:p>
    <w:p w14:paraId="191A5E00" w14:textId="57493A99" w:rsidR="00A22D56" w:rsidRPr="00A22D56" w:rsidRDefault="00A22D56" w:rsidP="00A22D56">
      <w:pPr>
        <w:pStyle w:val="NormalWeb"/>
        <w:jc w:val="center"/>
        <w:rPr>
          <w:rFonts w:ascii="Tahoma" w:hAnsi="Tahoma" w:cs="Tahoma"/>
          <w:bCs/>
          <w:i/>
          <w:iCs/>
          <w:color w:val="000000" w:themeColor="text1"/>
          <w:sz w:val="22"/>
          <w:szCs w:val="22"/>
          <w:lang w:val="en-US"/>
        </w:rPr>
      </w:pPr>
      <w:r w:rsidRPr="00A22D56">
        <w:rPr>
          <w:rFonts w:ascii="Tahoma" w:hAnsi="Tahoma" w:cs="Tahoma"/>
          <w:bCs/>
          <w:i/>
          <w:iCs/>
          <w:color w:val="000000" w:themeColor="text1"/>
          <w:sz w:val="22"/>
          <w:szCs w:val="22"/>
          <w:lang w:val="en-US"/>
        </w:rPr>
        <w:t>STM, Türkiye’s leading naval engineering company, continues to expand its global footprint through comprehensive surface and submarine platform projects delivered for the Turkish Navy as well as allied and partner navies. To date, STM has managed 44 naval p</w:t>
      </w:r>
      <w:r w:rsidR="00F0586D">
        <w:rPr>
          <w:rFonts w:ascii="Tahoma" w:hAnsi="Tahoma" w:cs="Tahoma"/>
          <w:bCs/>
          <w:i/>
          <w:iCs/>
          <w:color w:val="000000" w:themeColor="text1"/>
          <w:sz w:val="22"/>
          <w:szCs w:val="22"/>
          <w:lang w:val="en-US"/>
        </w:rPr>
        <w:t xml:space="preserve">latforms </w:t>
      </w:r>
      <w:r w:rsidRPr="00A22D56">
        <w:rPr>
          <w:rFonts w:ascii="Tahoma" w:hAnsi="Tahoma" w:cs="Tahoma"/>
          <w:bCs/>
          <w:i/>
          <w:iCs/>
          <w:color w:val="000000" w:themeColor="text1"/>
          <w:sz w:val="22"/>
          <w:szCs w:val="22"/>
          <w:lang w:val="en-US"/>
        </w:rPr>
        <w:t>across 11 shipyards both domestically and internationally, demonstrating its ability to deliver complex programs simultaneously in multiple geographies.</w:t>
      </w:r>
    </w:p>
    <w:p w14:paraId="7947D5E8" w14:textId="48BF28CF" w:rsidR="00F9309D" w:rsidRDefault="00F9309D" w:rsidP="001104E2">
      <w:pPr>
        <w:pStyle w:val="NormalWeb"/>
        <w:jc w:val="both"/>
        <w:rPr>
          <w:rFonts w:ascii="Tahoma" w:hAnsi="Tahoma" w:cs="Tahoma"/>
          <w:bCs/>
          <w:color w:val="000000" w:themeColor="text1"/>
          <w:sz w:val="18"/>
          <w:szCs w:val="18"/>
          <w:lang w:val="en-US"/>
        </w:rPr>
      </w:pPr>
      <w:r w:rsidRPr="00F9309D">
        <w:rPr>
          <w:rFonts w:ascii="Tahoma" w:hAnsi="Tahoma" w:cs="Tahoma"/>
          <w:bCs/>
          <w:color w:val="000000" w:themeColor="text1"/>
          <w:sz w:val="18"/>
          <w:szCs w:val="18"/>
          <w:lang w:val="en-US"/>
        </w:rPr>
        <w:t>With 34 years of experience, STM carries out its activities under the strategic guidance of the Presidency of the Republic of Türkiye, Secretariat of Defence Industries, delivering a comprehensive portfolio spanning corvettes, frigates, logistic support vessels, fast-attack craft, submarine design and modernization, and autonomous underwater systems for customers in Türkiye and international markets.</w:t>
      </w:r>
    </w:p>
    <w:p w14:paraId="49B1F44F" w14:textId="0F95B2E1" w:rsidR="00A22D56" w:rsidRPr="00A22D56" w:rsidRDefault="00A22D56" w:rsidP="001104E2">
      <w:pPr>
        <w:pStyle w:val="NormalWeb"/>
        <w:jc w:val="both"/>
        <w:rPr>
          <w:rFonts w:ascii="Tahoma" w:hAnsi="Tahoma" w:cs="Tahoma"/>
          <w:bCs/>
          <w:color w:val="000000" w:themeColor="text1"/>
          <w:sz w:val="18"/>
          <w:szCs w:val="18"/>
          <w:lang w:val="en-US"/>
        </w:rPr>
      </w:pPr>
      <w:r w:rsidRPr="00A22D56">
        <w:rPr>
          <w:rFonts w:ascii="Tahoma" w:hAnsi="Tahoma" w:cs="Tahoma"/>
          <w:bCs/>
          <w:color w:val="000000" w:themeColor="text1"/>
          <w:sz w:val="18"/>
          <w:szCs w:val="18"/>
          <w:lang w:val="en-US"/>
        </w:rPr>
        <w:t>Backed by a team of nearly 300 highly qualified engineers, STM manages naval construction and modernization projects end-to-end, from concept design through delivery. Leveraging a strong industrial ecosystem, the company supports the integration of advanced systems across naval platforms while contributing to sustainable and competitive shipbuilding solutions.</w:t>
      </w:r>
    </w:p>
    <w:p w14:paraId="3BBE024D" w14:textId="66D0206C" w:rsidR="001055B5" w:rsidRPr="001055B5" w:rsidRDefault="001055B5" w:rsidP="001104E2">
      <w:pPr>
        <w:pStyle w:val="NormalWeb"/>
        <w:jc w:val="both"/>
        <w:rPr>
          <w:rFonts w:ascii="Tahoma" w:hAnsi="Tahoma" w:cs="Tahoma"/>
          <w:b/>
          <w:color w:val="000000" w:themeColor="text1"/>
          <w:sz w:val="18"/>
          <w:szCs w:val="18"/>
          <w:lang w:val="en-US"/>
        </w:rPr>
      </w:pPr>
      <w:r w:rsidRPr="001055B5">
        <w:rPr>
          <w:rFonts w:ascii="Tahoma" w:hAnsi="Tahoma" w:cs="Tahoma"/>
          <w:b/>
          <w:color w:val="000000" w:themeColor="text1"/>
          <w:sz w:val="18"/>
          <w:szCs w:val="18"/>
          <w:lang w:val="en-US"/>
        </w:rPr>
        <w:t xml:space="preserve">44 Naval </w:t>
      </w:r>
      <w:r w:rsidR="00F0586D">
        <w:rPr>
          <w:rFonts w:ascii="Tahoma" w:hAnsi="Tahoma" w:cs="Tahoma"/>
          <w:b/>
          <w:color w:val="000000" w:themeColor="text1"/>
          <w:sz w:val="18"/>
          <w:szCs w:val="18"/>
          <w:lang w:val="en-US"/>
        </w:rPr>
        <w:t xml:space="preserve">Platforms </w:t>
      </w:r>
      <w:r w:rsidRPr="001055B5">
        <w:rPr>
          <w:rFonts w:ascii="Tahoma" w:hAnsi="Tahoma" w:cs="Tahoma"/>
          <w:b/>
          <w:color w:val="000000" w:themeColor="text1"/>
          <w:sz w:val="18"/>
          <w:szCs w:val="18"/>
          <w:lang w:val="en-US"/>
        </w:rPr>
        <w:t>Across 11 Shipyards Worldwide</w:t>
      </w:r>
    </w:p>
    <w:p w14:paraId="3FE2008B" w14:textId="03AA2D19" w:rsidR="001055B5" w:rsidRP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 xml:space="preserve">Having strengthened its expertise through the MILGEM national warship program, STM has become a trusted partner for navies worldwide. The company has managed 44 naval </w:t>
      </w:r>
      <w:r w:rsidR="00F0586D">
        <w:rPr>
          <w:rFonts w:ascii="Tahoma" w:hAnsi="Tahoma" w:cs="Tahoma"/>
          <w:bCs/>
          <w:color w:val="000000" w:themeColor="text1"/>
          <w:sz w:val="18"/>
          <w:szCs w:val="18"/>
          <w:lang w:val="en-US"/>
        </w:rPr>
        <w:t xml:space="preserve">platform projects </w:t>
      </w:r>
      <w:r w:rsidRPr="001055B5">
        <w:rPr>
          <w:rFonts w:ascii="Tahoma" w:hAnsi="Tahoma" w:cs="Tahoma"/>
          <w:bCs/>
          <w:color w:val="000000" w:themeColor="text1"/>
          <w:sz w:val="18"/>
          <w:szCs w:val="18"/>
          <w:lang w:val="en-US"/>
        </w:rPr>
        <w:t>across 11 shipyards in Türkiye and abroad, including both completed and ongoing programs. In addition to the Turkish Navy, STM develops surface and submarine platforms for Portugal, Ukraine, Malaysia and Pakistan.</w:t>
      </w:r>
    </w:p>
    <w:p w14:paraId="7A1D1995" w14:textId="77777777" w:rsidR="001055B5" w:rsidRP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STM offers flexible project execution models, enabling shipbuilding and modernization activities to be carried out either at capable shipyards in Türkiye or at customer-owned shipyards. This approach enhances local industrial participation and supports long-term cooperation with partner nations.</w:t>
      </w:r>
    </w:p>
    <w:p w14:paraId="365ECE87" w14:textId="77777777" w:rsidR="001055B5" w:rsidRPr="001055B5" w:rsidRDefault="001055B5" w:rsidP="001104E2">
      <w:pPr>
        <w:pStyle w:val="NormalWeb"/>
        <w:jc w:val="both"/>
        <w:rPr>
          <w:rFonts w:ascii="Tahoma" w:hAnsi="Tahoma" w:cs="Tahoma"/>
          <w:b/>
          <w:color w:val="000000" w:themeColor="text1"/>
          <w:sz w:val="18"/>
          <w:szCs w:val="18"/>
          <w:lang w:val="en-US"/>
        </w:rPr>
      </w:pPr>
      <w:r w:rsidRPr="001055B5">
        <w:rPr>
          <w:rFonts w:ascii="Tahoma" w:hAnsi="Tahoma" w:cs="Tahoma"/>
          <w:b/>
          <w:color w:val="000000" w:themeColor="text1"/>
          <w:sz w:val="18"/>
          <w:szCs w:val="18"/>
          <w:lang w:val="en-US"/>
        </w:rPr>
        <w:t>Broad Portfolio of Surface and Submarine Platforms</w:t>
      </w:r>
    </w:p>
    <w:p w14:paraId="3CE4F1FA" w14:textId="77777777" w:rsidR="001055B5" w:rsidRP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STM’s surface platform portfolio includes four ADA Class Corvettes, three Malaysia Corvettes (LMS Batch-2), two Ukrainian Corvettes, and the Test and Training Ship TCG UFUK. In the frigate segment, STM is involved in eight MILGEM İstif Class Frigates. Türkiye’s first national frigate, TCG ISTANBUL, was delivered to the Turkish Navy in 2024, while construction of seven additional frigates continues under the STM–TAIS Joint Venture.</w:t>
      </w:r>
    </w:p>
    <w:p w14:paraId="667BE025" w14:textId="177A3F66" w:rsidR="00A22D56" w:rsidRP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STM has also completed the design phase of Türkiye’s first national fast attack craft and initiated its construction for the Turkish Navy.</w:t>
      </w:r>
    </w:p>
    <w:p w14:paraId="2DC1358B" w14:textId="77777777" w:rsidR="001055B5" w:rsidRPr="001055B5" w:rsidRDefault="001055B5" w:rsidP="001104E2">
      <w:pPr>
        <w:pStyle w:val="NormalWeb"/>
        <w:jc w:val="both"/>
        <w:rPr>
          <w:rFonts w:ascii="Tahoma" w:hAnsi="Tahoma" w:cs="Tahoma"/>
          <w:b/>
          <w:color w:val="000000" w:themeColor="text1"/>
          <w:sz w:val="18"/>
          <w:szCs w:val="18"/>
          <w:lang w:val="en-US"/>
        </w:rPr>
      </w:pPr>
      <w:r w:rsidRPr="001055B5">
        <w:rPr>
          <w:rFonts w:ascii="Tahoma" w:hAnsi="Tahoma" w:cs="Tahoma"/>
          <w:b/>
          <w:color w:val="000000" w:themeColor="text1"/>
          <w:sz w:val="18"/>
          <w:szCs w:val="18"/>
          <w:lang w:val="en-US"/>
        </w:rPr>
        <w:t>First Naval Ship Export to an EU and NATO Member State</w:t>
      </w:r>
    </w:p>
    <w:p w14:paraId="10FDB36D" w14:textId="77777777" w:rsidR="001055B5" w:rsidRP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STM has delivered two Logistic Support Ships for the Turkish Navy and a Fleet Tanker for the Pakistan Navy. The company is currently developing two Logistic Support Ships for the Portuguese Navy, marking Türkiye’s first-ever naval ship export to a country that is both a member of the European Union and NATO.</w:t>
      </w:r>
    </w:p>
    <w:p w14:paraId="7872363B" w14:textId="77777777" w:rsidR="001055B5" w:rsidRPr="001055B5" w:rsidRDefault="001055B5" w:rsidP="001104E2">
      <w:pPr>
        <w:pStyle w:val="NormalWeb"/>
        <w:jc w:val="both"/>
        <w:rPr>
          <w:rFonts w:ascii="Tahoma" w:hAnsi="Tahoma" w:cs="Tahoma"/>
          <w:b/>
          <w:color w:val="000000" w:themeColor="text1"/>
          <w:sz w:val="18"/>
          <w:szCs w:val="18"/>
          <w:lang w:val="en-US"/>
        </w:rPr>
      </w:pPr>
      <w:r w:rsidRPr="001055B5">
        <w:rPr>
          <w:rFonts w:ascii="Tahoma" w:hAnsi="Tahoma" w:cs="Tahoma"/>
          <w:b/>
          <w:color w:val="000000" w:themeColor="text1"/>
          <w:sz w:val="18"/>
          <w:szCs w:val="18"/>
          <w:lang w:val="en-US"/>
        </w:rPr>
        <w:t>Advanced Capabilities in Submarine Engineering</w:t>
      </w:r>
    </w:p>
    <w:p w14:paraId="5C694CE5" w14:textId="77777777" w:rsidR="001055B5" w:rsidRP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STM conducts leading activities in submarine design, construction and modernization. The company provides engineering and localization support for the production of six Reis Class Submarines (Type 214) being built at Gölcük Naval Shipyard.</w:t>
      </w:r>
    </w:p>
    <w:p w14:paraId="7AD9F565" w14:textId="77777777" w:rsidR="001055B5" w:rsidRP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STM is also the developer of STM500, Türkiye’s first special operations and attack-type submarine concept. In addition, the company has contributed to the modernization of Ay (2), Preveze (4) and Gür Class (4) submarines (Type-209) in the Turkish Navy, extending their service lives with modern systems.</w:t>
      </w:r>
    </w:p>
    <w:p w14:paraId="78FA8480" w14:textId="61014B8D" w:rsidR="001055B5" w:rsidRDefault="001055B5" w:rsidP="001104E2">
      <w:pPr>
        <w:pStyle w:val="NormalWeb"/>
        <w:jc w:val="both"/>
        <w:rPr>
          <w:rFonts w:ascii="Tahoma" w:hAnsi="Tahoma" w:cs="Tahoma"/>
          <w:bCs/>
          <w:color w:val="000000" w:themeColor="text1"/>
          <w:sz w:val="18"/>
          <w:szCs w:val="18"/>
          <w:lang w:val="en-US"/>
        </w:rPr>
      </w:pPr>
      <w:r w:rsidRPr="001055B5">
        <w:rPr>
          <w:rFonts w:ascii="Tahoma" w:hAnsi="Tahoma" w:cs="Tahoma"/>
          <w:bCs/>
          <w:color w:val="000000" w:themeColor="text1"/>
          <w:sz w:val="18"/>
          <w:szCs w:val="18"/>
          <w:lang w:val="en-US"/>
        </w:rPr>
        <w:t>STM carried out Türkiye’s first submarine modernization export through the Agosta 90B class submarines of the Pakistan Navy, completing the modernization of two out of three submarines in Pakistan. The company is also developing future-oriented solutions for naval operations through its NETA Autonomous Underwater Vehicle.</w:t>
      </w:r>
    </w:p>
    <w:p w14:paraId="1B23E938" w14:textId="334AAF1E" w:rsidR="001055B5" w:rsidRPr="001055B5" w:rsidRDefault="001055B5" w:rsidP="001104E2">
      <w:pPr>
        <w:pStyle w:val="NormalWeb"/>
        <w:jc w:val="both"/>
        <w:rPr>
          <w:rFonts w:ascii="Tahoma" w:hAnsi="Tahoma" w:cs="Tahoma"/>
          <w:b/>
          <w:color w:val="000000" w:themeColor="text1"/>
          <w:sz w:val="18"/>
          <w:szCs w:val="18"/>
          <w:lang w:val="en-US"/>
        </w:rPr>
      </w:pPr>
      <w:r w:rsidRPr="001055B5">
        <w:rPr>
          <w:rFonts w:ascii="Tahoma" w:hAnsi="Tahoma" w:cs="Tahoma"/>
          <w:b/>
          <w:color w:val="000000" w:themeColor="text1"/>
          <w:sz w:val="18"/>
          <w:szCs w:val="18"/>
          <w:lang w:val="en-US"/>
        </w:rPr>
        <w:t>Güleryüz: A Trusted Naval Engineering Partner on a Global Scale</w:t>
      </w:r>
    </w:p>
    <w:p w14:paraId="7F553DD5" w14:textId="77777777" w:rsidR="001F77CF" w:rsidRPr="001F77CF" w:rsidRDefault="001F77CF" w:rsidP="001104E2">
      <w:pPr>
        <w:pStyle w:val="NormalWeb"/>
        <w:jc w:val="both"/>
        <w:rPr>
          <w:rFonts w:ascii="Tahoma" w:hAnsi="Tahoma" w:cs="Tahoma"/>
          <w:bCs/>
          <w:color w:val="000000" w:themeColor="text1"/>
          <w:sz w:val="18"/>
          <w:szCs w:val="18"/>
          <w:lang w:val="en-US"/>
        </w:rPr>
      </w:pPr>
      <w:r w:rsidRPr="001F77CF">
        <w:rPr>
          <w:rFonts w:ascii="Tahoma" w:hAnsi="Tahoma" w:cs="Tahoma"/>
          <w:bCs/>
          <w:color w:val="000000" w:themeColor="text1"/>
          <w:sz w:val="18"/>
          <w:szCs w:val="18"/>
          <w:lang w:val="en-US"/>
        </w:rPr>
        <w:t>STM General Manager Özgür Güleryüz commented on the company’s naval activities:</w:t>
      </w:r>
    </w:p>
    <w:p w14:paraId="42AEFAC5" w14:textId="76DEDAD4" w:rsidR="001F77CF" w:rsidRPr="001F77CF" w:rsidRDefault="001F77CF" w:rsidP="001104E2">
      <w:pPr>
        <w:pStyle w:val="NormalWeb"/>
        <w:jc w:val="both"/>
        <w:rPr>
          <w:rFonts w:ascii="Tahoma" w:hAnsi="Tahoma" w:cs="Tahoma"/>
          <w:bCs/>
          <w:color w:val="000000" w:themeColor="text1"/>
          <w:sz w:val="18"/>
          <w:szCs w:val="18"/>
          <w:lang w:val="en-US"/>
        </w:rPr>
      </w:pPr>
      <w:r w:rsidRPr="001F77CF">
        <w:rPr>
          <w:rFonts w:ascii="Tahoma" w:hAnsi="Tahoma" w:cs="Tahoma"/>
          <w:bCs/>
          <w:color w:val="000000" w:themeColor="text1"/>
          <w:sz w:val="18"/>
          <w:szCs w:val="18"/>
          <w:lang w:val="en-US"/>
        </w:rPr>
        <w:lastRenderedPageBreak/>
        <w:t>“As STM, we deliver advanced engineering solutions not only for the Turkish Navy but also for allied and partner navies through export-oriented projects, positioning ourselves as a strong global player.</w:t>
      </w:r>
      <w:r>
        <w:rPr>
          <w:rFonts w:ascii="Tahoma" w:hAnsi="Tahoma" w:cs="Tahoma"/>
          <w:bCs/>
          <w:color w:val="000000" w:themeColor="text1"/>
          <w:sz w:val="18"/>
          <w:szCs w:val="18"/>
          <w:lang w:val="en-US"/>
        </w:rPr>
        <w:t xml:space="preserve"> </w:t>
      </w:r>
      <w:r w:rsidRPr="001F77CF">
        <w:rPr>
          <w:rFonts w:ascii="Tahoma" w:hAnsi="Tahoma" w:cs="Tahoma"/>
          <w:bCs/>
          <w:color w:val="000000" w:themeColor="text1"/>
          <w:sz w:val="18"/>
          <w:szCs w:val="18"/>
          <w:lang w:val="en-US"/>
        </w:rPr>
        <w:t>Currently, more than 40 naval projects are underway in Türkiye under the leadership of the Presidency of the Republic of Türkiye, Secretariat of Defence Industries, and the Turkish Naval Forces.</w:t>
      </w:r>
    </w:p>
    <w:p w14:paraId="53A6336B" w14:textId="23FF554F" w:rsidR="001F77CF" w:rsidRPr="001F77CF" w:rsidRDefault="001F77CF" w:rsidP="001104E2">
      <w:pPr>
        <w:pStyle w:val="NormalWeb"/>
        <w:jc w:val="both"/>
        <w:rPr>
          <w:rFonts w:ascii="Tahoma" w:hAnsi="Tahoma" w:cs="Tahoma"/>
          <w:bCs/>
          <w:color w:val="000000" w:themeColor="text1"/>
          <w:sz w:val="18"/>
          <w:szCs w:val="18"/>
          <w:lang w:val="en-US"/>
        </w:rPr>
      </w:pPr>
      <w:r w:rsidRPr="001F77CF">
        <w:rPr>
          <w:rFonts w:ascii="Tahoma" w:hAnsi="Tahoma" w:cs="Tahoma"/>
          <w:bCs/>
          <w:color w:val="000000" w:themeColor="text1"/>
          <w:sz w:val="18"/>
          <w:szCs w:val="18"/>
          <w:lang w:val="en-US"/>
        </w:rPr>
        <w:t xml:space="preserve">STM plays a central role in 28 of these </w:t>
      </w:r>
      <w:r w:rsidR="00F0586D">
        <w:rPr>
          <w:rFonts w:ascii="Tahoma" w:hAnsi="Tahoma" w:cs="Tahoma"/>
          <w:bCs/>
          <w:color w:val="000000" w:themeColor="text1"/>
          <w:sz w:val="18"/>
          <w:szCs w:val="18"/>
          <w:lang w:val="en-US"/>
        </w:rPr>
        <w:t>naval platform programs</w:t>
      </w:r>
      <w:r w:rsidRPr="001F77CF">
        <w:rPr>
          <w:rFonts w:ascii="Tahoma" w:hAnsi="Tahoma" w:cs="Tahoma"/>
          <w:bCs/>
          <w:color w:val="000000" w:themeColor="text1"/>
          <w:sz w:val="18"/>
          <w:szCs w:val="18"/>
          <w:lang w:val="en-US"/>
        </w:rPr>
        <w:t xml:space="preserve">, executed simultaneously across eight different shipyards. Overall, we have successfully managed 44 </w:t>
      </w:r>
      <w:r w:rsidR="00F0586D">
        <w:rPr>
          <w:rFonts w:ascii="Tahoma" w:hAnsi="Tahoma" w:cs="Tahoma"/>
          <w:bCs/>
          <w:color w:val="000000" w:themeColor="text1"/>
          <w:sz w:val="18"/>
          <w:szCs w:val="18"/>
          <w:lang w:val="en-US"/>
        </w:rPr>
        <w:t xml:space="preserve">platforms </w:t>
      </w:r>
      <w:r w:rsidRPr="001F77CF">
        <w:rPr>
          <w:rFonts w:ascii="Tahoma" w:hAnsi="Tahoma" w:cs="Tahoma"/>
          <w:bCs/>
          <w:color w:val="000000" w:themeColor="text1"/>
          <w:sz w:val="18"/>
          <w:szCs w:val="18"/>
          <w:lang w:val="en-US"/>
        </w:rPr>
        <w:t xml:space="preserve">in 11 shipyards to date. Managing dozens of surface and submarine projects in parallel is a clear indicator of our systems engineering expertise, project management capability and strong industrial ecosystem. </w:t>
      </w:r>
    </w:p>
    <w:p w14:paraId="2D14F441" w14:textId="77777777" w:rsidR="001F77CF" w:rsidRPr="001F77CF" w:rsidRDefault="001F77CF" w:rsidP="001104E2">
      <w:pPr>
        <w:pStyle w:val="NormalWeb"/>
        <w:jc w:val="both"/>
        <w:rPr>
          <w:rFonts w:ascii="Tahoma" w:hAnsi="Tahoma" w:cs="Tahoma"/>
          <w:bCs/>
          <w:color w:val="000000" w:themeColor="text1"/>
          <w:sz w:val="18"/>
          <w:szCs w:val="18"/>
          <w:lang w:val="en-US"/>
        </w:rPr>
      </w:pPr>
      <w:r w:rsidRPr="001F77CF">
        <w:rPr>
          <w:rFonts w:ascii="Tahoma" w:hAnsi="Tahoma" w:cs="Tahoma"/>
          <w:bCs/>
          <w:color w:val="000000" w:themeColor="text1"/>
          <w:sz w:val="18"/>
          <w:szCs w:val="18"/>
          <w:lang w:val="en-US"/>
        </w:rPr>
        <w:t>Our priority is to deliver reliable, innovative and operationally effective platforms. In this context, we aim to further expand our portfolio of unmanned naval systems, including autonomous surface and underwater vehicles capable of operating individually or in coordinated groups.</w:t>
      </w:r>
    </w:p>
    <w:p w14:paraId="71C11EC2" w14:textId="31107AFF" w:rsidR="001F77CF" w:rsidRPr="001F77CF" w:rsidRDefault="001F77CF" w:rsidP="001104E2">
      <w:pPr>
        <w:pStyle w:val="NormalWeb"/>
        <w:jc w:val="both"/>
        <w:rPr>
          <w:rFonts w:ascii="Tahoma" w:hAnsi="Tahoma" w:cs="Tahoma"/>
          <w:bCs/>
          <w:color w:val="000000" w:themeColor="text1"/>
          <w:sz w:val="18"/>
          <w:szCs w:val="18"/>
          <w:lang w:val="en-US"/>
        </w:rPr>
      </w:pPr>
      <w:r w:rsidRPr="001F77CF">
        <w:rPr>
          <w:rFonts w:ascii="Tahoma" w:hAnsi="Tahoma" w:cs="Tahoma"/>
          <w:bCs/>
          <w:color w:val="000000" w:themeColor="text1"/>
          <w:sz w:val="18"/>
          <w:szCs w:val="18"/>
          <w:lang w:val="en-US"/>
        </w:rPr>
        <w:t>By transforming our engineering know-how into export success, we continue to enhance Türkiye’s position in the global naval domain. Our flexibility, cost-effective solutions, delivery performance, compliance with NATO standards, technology transfer capabilities and comprehensive lifecycle support are key factors behind the trust placed in STM. In the coming period, we will continue to advance STM as a globally preferred naval and defence engineering brand.</w:t>
      </w:r>
      <w:r>
        <w:rPr>
          <w:rFonts w:ascii="Tahoma" w:hAnsi="Tahoma" w:cs="Tahoma"/>
          <w:bCs/>
          <w:color w:val="000000" w:themeColor="text1"/>
          <w:sz w:val="18"/>
          <w:szCs w:val="18"/>
          <w:lang w:val="en-US"/>
        </w:rPr>
        <w:t>”</w:t>
      </w:r>
    </w:p>
    <w:p w14:paraId="62AE91C3" w14:textId="6C4F7D83" w:rsidR="00E249AE" w:rsidRPr="00927CD6" w:rsidRDefault="00E249AE" w:rsidP="00E249AE">
      <w:pPr>
        <w:pStyle w:val="NormalWeb"/>
        <w:rPr>
          <w:rFonts w:ascii="Tahoma" w:hAnsi="Tahoma" w:cs="Tahoma"/>
          <w:b/>
          <w:color w:val="000000" w:themeColor="text1"/>
          <w:sz w:val="18"/>
          <w:szCs w:val="18"/>
          <w:lang w:val="en-US"/>
        </w:rPr>
      </w:pPr>
      <w:r w:rsidRPr="00927CD6">
        <w:rPr>
          <w:rFonts w:ascii="Tahoma" w:hAnsi="Tahoma" w:cs="Tahoma"/>
          <w:b/>
          <w:color w:val="000000" w:themeColor="text1"/>
          <w:sz w:val="18"/>
          <w:szCs w:val="18"/>
          <w:lang w:val="en-US"/>
        </w:rPr>
        <w:t>About STM</w:t>
      </w:r>
    </w:p>
    <w:p w14:paraId="6FE670EC" w14:textId="2690E4C9" w:rsidR="005B6BEF" w:rsidRPr="00AD5771" w:rsidRDefault="005B6BEF" w:rsidP="00E1024B">
      <w:pPr>
        <w:pStyle w:val="NormalWeb"/>
        <w:rPr>
          <w:rStyle w:val="Kpr"/>
          <w:rFonts w:ascii="Tahoma" w:hAnsi="Tahoma" w:cs="Tahoma"/>
          <w:color w:val="000000" w:themeColor="text1"/>
          <w:sz w:val="18"/>
          <w:szCs w:val="18"/>
          <w:u w:val="none"/>
          <w:lang w:val="en-US"/>
        </w:rPr>
      </w:pPr>
      <w:r w:rsidRPr="00927CD6">
        <w:rPr>
          <w:rFonts w:ascii="Tahoma" w:hAnsi="Tahoma" w:cs="Tahoma"/>
          <w:color w:val="000000" w:themeColor="text1"/>
          <w:sz w:val="18"/>
          <w:szCs w:val="18"/>
          <w:lang w:val="en-US"/>
        </w:rPr>
        <w:t>STM has been serving the Turkish defence sector for the last 3</w:t>
      </w:r>
      <w:r w:rsidR="00B81ABD">
        <w:rPr>
          <w:rFonts w:ascii="Tahoma" w:hAnsi="Tahoma" w:cs="Tahoma"/>
          <w:color w:val="000000" w:themeColor="text1"/>
          <w:sz w:val="18"/>
          <w:szCs w:val="18"/>
          <w:lang w:val="en-US"/>
        </w:rPr>
        <w:t>4</w:t>
      </w:r>
      <w:r w:rsidRPr="00927CD6">
        <w:rPr>
          <w:rFonts w:ascii="Tahoma" w:hAnsi="Tahoma" w:cs="Tahoma"/>
          <w:color w:val="000000" w:themeColor="text1"/>
          <w:sz w:val="18"/>
          <w:szCs w:val="18"/>
          <w:lang w:val="en-US"/>
        </w:rPr>
        <w:t xml:space="preserve"> years in such areas as engineering, technology development and consultancy services, operating in fields that are critical for Türkiye and its allies. It applies its advanced capabilities and technologies to a broad range of strategic fields, ranging from naval platforms to tactical </w:t>
      </w:r>
      <w:proofErr w:type="gramStart"/>
      <w:r w:rsidRPr="00927CD6">
        <w:rPr>
          <w:rFonts w:ascii="Tahoma" w:hAnsi="Tahoma" w:cs="Tahoma"/>
          <w:color w:val="000000" w:themeColor="text1"/>
          <w:sz w:val="18"/>
          <w:szCs w:val="18"/>
          <w:lang w:val="en-US"/>
        </w:rPr>
        <w:t>mini UAV</w:t>
      </w:r>
      <w:proofErr w:type="gramEnd"/>
      <w:r w:rsidRPr="00927CD6">
        <w:rPr>
          <w:rFonts w:ascii="Tahoma" w:hAnsi="Tahoma" w:cs="Tahoma"/>
          <w:color w:val="000000" w:themeColor="text1"/>
          <w:sz w:val="18"/>
          <w:szCs w:val="18"/>
          <w:lang w:val="en-US"/>
        </w:rPr>
        <w:t xml:space="preserve"> systems, from command and control systems to cybersecurity, and from big data analytics to artificial intelligence applications.</w:t>
      </w:r>
    </w:p>
    <w:sectPr w:rsidR="005B6BEF" w:rsidRPr="00AD577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7FCA0" w14:textId="77777777" w:rsidR="00D83F78" w:rsidRDefault="00D83F78" w:rsidP="0051384F">
      <w:r>
        <w:separator/>
      </w:r>
    </w:p>
  </w:endnote>
  <w:endnote w:type="continuationSeparator" w:id="0">
    <w:p w14:paraId="4BECA83C" w14:textId="77777777" w:rsidR="00D83F78" w:rsidRDefault="00D83F78" w:rsidP="00513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CDF2" w14:textId="77777777" w:rsidR="00466133" w:rsidRDefault="004661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D4613" w14:textId="77777777" w:rsidR="00466133" w:rsidRDefault="0046613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D1B7A" w14:textId="77777777" w:rsidR="00466133" w:rsidRDefault="004661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04986" w14:textId="77777777" w:rsidR="00D83F78" w:rsidRDefault="00D83F78" w:rsidP="0051384F">
      <w:r>
        <w:separator/>
      </w:r>
    </w:p>
  </w:footnote>
  <w:footnote w:type="continuationSeparator" w:id="0">
    <w:p w14:paraId="2F078B12" w14:textId="77777777" w:rsidR="00D83F78" w:rsidRDefault="00D83F78" w:rsidP="00513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E5D21" w14:textId="77777777" w:rsidR="00466133" w:rsidRDefault="004661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36E2E" w14:textId="5A6D5653" w:rsidR="005C0A64" w:rsidRPr="009E7D06" w:rsidRDefault="00E1024B" w:rsidP="0051384F">
    <w:pPr>
      <w:pStyle w:val="stBilgi"/>
    </w:pPr>
    <w:bookmarkStart w:id="0" w:name="TITUS1HeaderPrimary"/>
    <w:r>
      <w:rPr>
        <w:noProof/>
      </w:rPr>
      <w:drawing>
        <wp:inline distT="0" distB="0" distL="0" distR="0" wp14:anchorId="2F9595EE" wp14:editId="18A594E5">
          <wp:extent cx="1119188" cy="447675"/>
          <wp:effectExtent l="0" t="0" r="508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a.jpg"/>
                  <pic:cNvPicPr/>
                </pic:nvPicPr>
                <pic:blipFill>
                  <a:blip r:embed="rId1">
                    <a:extLst>
                      <a:ext uri="{28A0092B-C50C-407E-A947-70E740481C1C}">
                        <a14:useLocalDpi xmlns:a14="http://schemas.microsoft.com/office/drawing/2010/main" val="0"/>
                      </a:ext>
                    </a:extLst>
                  </a:blip>
                  <a:stretch>
                    <a:fillRect/>
                  </a:stretch>
                </pic:blipFill>
                <pic:spPr>
                  <a:xfrm>
                    <a:off x="0" y="0"/>
                    <a:ext cx="1128762" cy="451504"/>
                  </a:xfrm>
                  <a:prstGeom prst="rect">
                    <a:avLst/>
                  </a:prstGeom>
                </pic:spPr>
              </pic:pic>
            </a:graphicData>
          </a:graphic>
        </wp:inline>
      </w:drawing>
    </w:r>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F62F0" w14:textId="77777777" w:rsidR="00466133" w:rsidRDefault="004661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82A20"/>
    <w:multiLevelType w:val="hybridMultilevel"/>
    <w:tmpl w:val="898C37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4023"/>
    <w:multiLevelType w:val="hybridMultilevel"/>
    <w:tmpl w:val="8EA0095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3C337EC"/>
    <w:multiLevelType w:val="hybridMultilevel"/>
    <w:tmpl w:val="1ED67628"/>
    <w:lvl w:ilvl="0" w:tplc="041F0001">
      <w:start w:val="1"/>
      <w:numFmt w:val="bullet"/>
      <w:lvlText w:val=""/>
      <w:lvlJc w:val="left"/>
      <w:pPr>
        <w:ind w:left="720" w:hanging="360"/>
      </w:pPr>
      <w:rPr>
        <w:rFonts w:ascii="Symbol" w:hAnsi="Symbol" w:hint="default"/>
      </w:rPr>
    </w:lvl>
    <w:lvl w:ilvl="1" w:tplc="25967336">
      <w:numFmt w:val="bullet"/>
      <w:lvlText w:val="-"/>
      <w:lvlJc w:val="left"/>
      <w:pPr>
        <w:ind w:left="1440" w:hanging="360"/>
      </w:pPr>
      <w:rPr>
        <w:rFonts w:hint="default"/>
        <w:w w:val="99"/>
        <w:lang w:val="en-US" w:eastAsia="en-US" w:bidi="en-US"/>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394708EE"/>
    <w:multiLevelType w:val="hybridMultilevel"/>
    <w:tmpl w:val="6CD833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236629C"/>
    <w:multiLevelType w:val="hybridMultilevel"/>
    <w:tmpl w:val="A3929C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096714E"/>
    <w:multiLevelType w:val="hybridMultilevel"/>
    <w:tmpl w:val="F52422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60D"/>
    <w:rsid w:val="00007176"/>
    <w:rsid w:val="000B763E"/>
    <w:rsid w:val="000C2665"/>
    <w:rsid w:val="001055B5"/>
    <w:rsid w:val="001104E2"/>
    <w:rsid w:val="00171542"/>
    <w:rsid w:val="00192558"/>
    <w:rsid w:val="0019260D"/>
    <w:rsid w:val="001A29B3"/>
    <w:rsid w:val="001B3EFD"/>
    <w:rsid w:val="001F77CF"/>
    <w:rsid w:val="00202D1D"/>
    <w:rsid w:val="002409FD"/>
    <w:rsid w:val="002A044B"/>
    <w:rsid w:val="002C3E3A"/>
    <w:rsid w:val="00304594"/>
    <w:rsid w:val="00362D84"/>
    <w:rsid w:val="00370A95"/>
    <w:rsid w:val="003E0506"/>
    <w:rsid w:val="003F27DE"/>
    <w:rsid w:val="003F497C"/>
    <w:rsid w:val="00414442"/>
    <w:rsid w:val="0045357B"/>
    <w:rsid w:val="00466133"/>
    <w:rsid w:val="0047717E"/>
    <w:rsid w:val="004956EA"/>
    <w:rsid w:val="004B2710"/>
    <w:rsid w:val="004B4C5E"/>
    <w:rsid w:val="004C2A39"/>
    <w:rsid w:val="004E08E1"/>
    <w:rsid w:val="00511776"/>
    <w:rsid w:val="0051384F"/>
    <w:rsid w:val="005717E2"/>
    <w:rsid w:val="005B6BEF"/>
    <w:rsid w:val="005C4825"/>
    <w:rsid w:val="00600810"/>
    <w:rsid w:val="00613A63"/>
    <w:rsid w:val="00633BDF"/>
    <w:rsid w:val="006434F3"/>
    <w:rsid w:val="00647C02"/>
    <w:rsid w:val="00651C90"/>
    <w:rsid w:val="00690E38"/>
    <w:rsid w:val="006C00FB"/>
    <w:rsid w:val="006C42AE"/>
    <w:rsid w:val="006D5537"/>
    <w:rsid w:val="006E28FF"/>
    <w:rsid w:val="0074683D"/>
    <w:rsid w:val="007704EC"/>
    <w:rsid w:val="00782E40"/>
    <w:rsid w:val="00794D0E"/>
    <w:rsid w:val="007A79F3"/>
    <w:rsid w:val="007F11B3"/>
    <w:rsid w:val="00840DBA"/>
    <w:rsid w:val="008C255B"/>
    <w:rsid w:val="008E4945"/>
    <w:rsid w:val="00910B36"/>
    <w:rsid w:val="00927758"/>
    <w:rsid w:val="00927CD6"/>
    <w:rsid w:val="00935EC8"/>
    <w:rsid w:val="00984D83"/>
    <w:rsid w:val="009B0C9C"/>
    <w:rsid w:val="00A17273"/>
    <w:rsid w:val="00A22D56"/>
    <w:rsid w:val="00AD5771"/>
    <w:rsid w:val="00B55EAD"/>
    <w:rsid w:val="00B81ABD"/>
    <w:rsid w:val="00BD0FA0"/>
    <w:rsid w:val="00BD6723"/>
    <w:rsid w:val="00CA01D3"/>
    <w:rsid w:val="00CA1F59"/>
    <w:rsid w:val="00CF1CF1"/>
    <w:rsid w:val="00D33B12"/>
    <w:rsid w:val="00D42C32"/>
    <w:rsid w:val="00D54EA5"/>
    <w:rsid w:val="00D666FE"/>
    <w:rsid w:val="00D83F78"/>
    <w:rsid w:val="00D92686"/>
    <w:rsid w:val="00DA4C73"/>
    <w:rsid w:val="00DA7B64"/>
    <w:rsid w:val="00DB35A8"/>
    <w:rsid w:val="00DC135D"/>
    <w:rsid w:val="00DF5103"/>
    <w:rsid w:val="00E1024B"/>
    <w:rsid w:val="00E249AE"/>
    <w:rsid w:val="00E97A69"/>
    <w:rsid w:val="00EE600A"/>
    <w:rsid w:val="00F0586D"/>
    <w:rsid w:val="00F10F01"/>
    <w:rsid w:val="00F753D1"/>
    <w:rsid w:val="00F9309D"/>
    <w:rsid w:val="00FA6217"/>
    <w:rsid w:val="00FA7A85"/>
    <w:rsid w:val="00FE29F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A4F33"/>
  <w15:chartTrackingRefBased/>
  <w15:docId w15:val="{A8616691-60EB-40CA-B042-1BD6D0D74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9A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rsid w:val="00E249AE"/>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E249AE"/>
  </w:style>
  <w:style w:type="character" w:styleId="Kpr">
    <w:name w:val="Hyperlink"/>
    <w:basedOn w:val="VarsaylanParagrafYazTipi"/>
    <w:uiPriority w:val="99"/>
    <w:unhideWhenUsed/>
    <w:rsid w:val="00E249AE"/>
    <w:rPr>
      <w:color w:val="0563C1" w:themeColor="hyperlink"/>
      <w:u w:val="single"/>
    </w:rPr>
  </w:style>
  <w:style w:type="paragraph" w:styleId="stBilgi">
    <w:name w:val="header"/>
    <w:basedOn w:val="Normal"/>
    <w:link w:val="stBilgiChar"/>
    <w:uiPriority w:val="99"/>
    <w:unhideWhenUsed/>
    <w:rsid w:val="00E249AE"/>
    <w:pPr>
      <w:tabs>
        <w:tab w:val="center" w:pos="4536"/>
        <w:tab w:val="right" w:pos="9072"/>
      </w:tabs>
    </w:pPr>
    <w:rPr>
      <w:rFonts w:asciiTheme="minorHAnsi" w:hAnsiTheme="minorHAnsi" w:cstheme="minorBidi"/>
    </w:rPr>
  </w:style>
  <w:style w:type="character" w:customStyle="1" w:styleId="stBilgiChar">
    <w:name w:val="Üst Bilgi Char"/>
    <w:basedOn w:val="VarsaylanParagrafYazTipi"/>
    <w:link w:val="stBilgi"/>
    <w:uiPriority w:val="99"/>
    <w:rsid w:val="00E249AE"/>
  </w:style>
  <w:style w:type="paragraph" w:styleId="AltBilgi">
    <w:name w:val="footer"/>
    <w:basedOn w:val="Normal"/>
    <w:link w:val="AltBilgiChar"/>
    <w:uiPriority w:val="99"/>
    <w:unhideWhenUsed/>
    <w:rsid w:val="00E249AE"/>
    <w:pPr>
      <w:tabs>
        <w:tab w:val="center" w:pos="4536"/>
        <w:tab w:val="right" w:pos="9072"/>
      </w:tabs>
    </w:pPr>
    <w:rPr>
      <w:rFonts w:asciiTheme="minorHAnsi" w:hAnsiTheme="minorHAnsi" w:cstheme="minorBidi"/>
    </w:rPr>
  </w:style>
  <w:style w:type="character" w:customStyle="1" w:styleId="AltBilgiChar">
    <w:name w:val="Alt Bilgi Char"/>
    <w:basedOn w:val="VarsaylanParagrafYazTipi"/>
    <w:link w:val="AltBilgi"/>
    <w:uiPriority w:val="99"/>
    <w:rsid w:val="00E249AE"/>
  </w:style>
  <w:style w:type="paragraph" w:styleId="ListeParagraf">
    <w:name w:val="List Paragraph"/>
    <w:aliases w:val="Imagen 01.,TITULO"/>
    <w:basedOn w:val="Normal"/>
    <w:link w:val="ListeParagrafChar"/>
    <w:uiPriority w:val="34"/>
    <w:qFormat/>
    <w:rsid w:val="00927758"/>
    <w:pPr>
      <w:spacing w:after="160" w:line="259" w:lineRule="auto"/>
      <w:ind w:left="720"/>
      <w:contextualSpacing/>
    </w:pPr>
    <w:rPr>
      <w:rFonts w:asciiTheme="minorHAnsi" w:hAnsiTheme="minorHAnsi" w:cstheme="minorBidi"/>
    </w:rPr>
  </w:style>
  <w:style w:type="character" w:customStyle="1" w:styleId="ListeParagrafChar">
    <w:name w:val="Liste Paragraf Char"/>
    <w:aliases w:val="Imagen 01. Char,TITULO Char"/>
    <w:link w:val="ListeParagraf"/>
    <w:uiPriority w:val="34"/>
    <w:locked/>
    <w:rsid w:val="00927758"/>
  </w:style>
  <w:style w:type="character" w:styleId="Vurgu">
    <w:name w:val="Emphasis"/>
    <w:basedOn w:val="VarsaylanParagrafYazTipi"/>
    <w:uiPriority w:val="20"/>
    <w:qFormat/>
    <w:rsid w:val="005717E2"/>
    <w:rPr>
      <w:i/>
      <w:iCs/>
    </w:rPr>
  </w:style>
  <w:style w:type="paragraph" w:styleId="Dzeltme">
    <w:name w:val="Revision"/>
    <w:hidden/>
    <w:uiPriority w:val="99"/>
    <w:semiHidden/>
    <w:rsid w:val="008E4945"/>
    <w:pPr>
      <w:spacing w:after="0" w:line="240" w:lineRule="auto"/>
    </w:pPr>
    <w:rPr>
      <w:rFonts w:ascii="Calibri" w:hAnsi="Calibri" w:cs="Calibri"/>
    </w:rPr>
  </w:style>
  <w:style w:type="paragraph" w:styleId="BalonMetni">
    <w:name w:val="Balloon Text"/>
    <w:basedOn w:val="Normal"/>
    <w:link w:val="BalonMetniChar"/>
    <w:uiPriority w:val="99"/>
    <w:semiHidden/>
    <w:unhideWhenUsed/>
    <w:rsid w:val="008E4945"/>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4945"/>
    <w:rPr>
      <w:rFonts w:ascii="Segoe UI" w:hAnsi="Segoe UI" w:cs="Segoe UI"/>
      <w:sz w:val="18"/>
      <w:szCs w:val="18"/>
    </w:rPr>
  </w:style>
  <w:style w:type="character" w:styleId="zmlenmeyenBahsetme">
    <w:name w:val="Unresolved Mention"/>
    <w:basedOn w:val="VarsaylanParagrafYazTipi"/>
    <w:uiPriority w:val="99"/>
    <w:semiHidden/>
    <w:unhideWhenUsed/>
    <w:rsid w:val="003E0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2</Pages>
  <Words>928</Words>
  <Characters>5292</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Savunma Teknolojileri Ticaret ve Muhendislik AS</Company>
  <LinksUpToDate>false</LinksUpToDate>
  <CharactersWithSpaces>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29</cp:revision>
  <dcterms:created xsi:type="dcterms:W3CDTF">2024-12-17T09:06:00Z</dcterms:created>
  <dcterms:modified xsi:type="dcterms:W3CDTF">2026-01-05T11:54:00Z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fd0f9eb4-7b81-4daf-83b4-bf8d4542d406</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KVKK">
    <vt:lpwstr>65veE7AK</vt:lpwstr>
  </property>
</Properties>
</file>