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E79B0" w14:textId="5EFBC147" w:rsidR="00383119" w:rsidRPr="00EE6F6B" w:rsidRDefault="00383119" w:rsidP="0036042C">
      <w:pPr>
        <w:pStyle w:val="NormalWeb"/>
        <w:rPr>
          <w:rFonts w:ascii="Tahoma" w:hAnsi="Tahoma" w:cs="Tahoma"/>
          <w:b/>
        </w:rPr>
      </w:pPr>
      <w:r w:rsidRPr="00EE6F6B">
        <w:rPr>
          <w:rStyle w:val="YokA"/>
          <w:rFonts w:ascii="Tahoma" w:eastAsia="Tahoma" w:hAnsi="Tahoma" w:cs="Tahoma"/>
          <w:b/>
          <w:noProof/>
          <w:lang w:bidi="en-GB"/>
        </w:rPr>
        <mc:AlternateContent>
          <mc:Choice Requires="wps">
            <w:drawing>
              <wp:anchor distT="0" distB="0" distL="0" distR="0" simplePos="0" relativeHeight="251659264" behindDoc="0" locked="0" layoutInCell="1" allowOverlap="1" wp14:anchorId="749018A6" wp14:editId="570E9A28">
                <wp:simplePos x="0" y="0"/>
                <wp:positionH relativeFrom="page">
                  <wp:posOffset>937260</wp:posOffset>
                </wp:positionH>
                <wp:positionV relativeFrom="line">
                  <wp:posOffset>239700</wp:posOffset>
                </wp:positionV>
                <wp:extent cx="5951855" cy="8255"/>
                <wp:effectExtent l="19050" t="19050" r="29845" b="29845"/>
                <wp:wrapNone/>
                <wp:docPr id="1073741827" name="officeArt object"/>
                <wp:cNvGraphicFramePr/>
                <a:graphic xmlns:a="http://schemas.openxmlformats.org/drawingml/2006/main">
                  <a:graphicData uri="http://schemas.microsoft.com/office/word/2010/wordprocessingShape">
                    <wps:wsp>
                      <wps:cNvCnPr/>
                      <wps:spPr>
                        <a:xfrm>
                          <a:off x="0" y="0"/>
                          <a:ext cx="5951855" cy="8255"/>
                        </a:xfrm>
                        <a:prstGeom prst="line">
                          <a:avLst/>
                        </a:prstGeom>
                        <a:noFill/>
                        <a:ln w="28575" cap="flat">
                          <a:solidFill>
                            <a:srgbClr val="4498C7"/>
                          </a:solidFill>
                          <a:prstDash val="solid"/>
                          <a:round/>
                        </a:ln>
                        <a:effectLst/>
                      </wps:spPr>
                      <wps:bodyPr/>
                    </wps:wsp>
                  </a:graphicData>
                </a:graphic>
              </wp:anchor>
            </w:drawing>
          </mc:Choice>
          <mc:Fallback>
            <w:pict>
              <v:line w14:anchorId="7270017A" id="officeArt object"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line" from="73.8pt,18.85pt" to="542.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" strokecolor="#4498c7" strokeweight="2.25pt">
                <w10:wrap anchorx="page" anchory="line"/>
              </v:line>
            </w:pict>
          </mc:Fallback>
        </mc:AlternateContent>
      </w:r>
      <w:r w:rsidR="00986B90" w:rsidRPr="00EE6F6B">
        <w:rPr>
          <w:rFonts w:ascii="Tahoma" w:eastAsia="Tahoma" w:hAnsi="Tahoma" w:cs="Tahoma"/>
          <w:b/>
          <w:lang w:bidi="en-GB"/>
        </w:rPr>
        <w:t xml:space="preserve"> Press Release                                                                               </w:t>
      </w:r>
      <w:r w:rsidR="0061497A">
        <w:rPr>
          <w:rFonts w:ascii="Tahoma" w:eastAsia="Tahoma" w:hAnsi="Tahoma" w:cs="Tahoma"/>
          <w:b/>
          <w:lang w:bidi="en-GB"/>
        </w:rPr>
        <w:t xml:space="preserve">January </w:t>
      </w:r>
      <w:r w:rsidR="00986B90" w:rsidRPr="00EE6F6B">
        <w:rPr>
          <w:rFonts w:ascii="Tahoma" w:eastAsia="Tahoma" w:hAnsi="Tahoma" w:cs="Tahoma"/>
          <w:b/>
          <w:lang w:bidi="en-GB"/>
        </w:rPr>
        <w:t>202</w:t>
      </w:r>
      <w:r w:rsidR="0061497A">
        <w:rPr>
          <w:rFonts w:ascii="Tahoma" w:eastAsia="Tahoma" w:hAnsi="Tahoma" w:cs="Tahoma"/>
          <w:b/>
          <w:lang w:bidi="en-GB"/>
        </w:rPr>
        <w:t>6</w:t>
      </w:r>
    </w:p>
    <w:p w14:paraId="7788FFFB" w14:textId="136458BE" w:rsidR="00BA1DF3" w:rsidRDefault="00BA1DF3" w:rsidP="000D4383">
      <w:pPr>
        <w:pStyle w:val="selectable-text"/>
        <w:jc w:val="center"/>
        <w:rPr>
          <w:rStyle w:val="Gl"/>
          <w:rFonts w:ascii="Tahoma" w:eastAsia="Tahoma" w:hAnsi="Tahoma" w:cs="Tahoma"/>
          <w:color w:val="000000" w:themeColor="text1"/>
          <w:lang w:bidi="en-GB"/>
        </w:rPr>
      </w:pPr>
      <w:r w:rsidRPr="00BA1DF3">
        <w:rPr>
          <w:rStyle w:val="Gl"/>
          <w:rFonts w:ascii="Tahoma" w:eastAsia="Tahoma" w:hAnsi="Tahoma" w:cs="Tahoma"/>
          <w:color w:val="000000" w:themeColor="text1"/>
          <w:lang w:bidi="en-GB"/>
        </w:rPr>
        <w:t>STM–B</w:t>
      </w:r>
      <w:r w:rsidR="00C27B20">
        <w:rPr>
          <w:rStyle w:val="Gl"/>
          <w:rFonts w:ascii="Tahoma" w:eastAsia="Tahoma" w:hAnsi="Tahoma" w:cs="Tahoma"/>
          <w:color w:val="000000" w:themeColor="text1"/>
          <w:lang w:bidi="en-GB"/>
        </w:rPr>
        <w:t xml:space="preserve">arzan </w:t>
      </w:r>
      <w:r w:rsidRPr="00BA1DF3">
        <w:rPr>
          <w:rStyle w:val="Gl"/>
          <w:rFonts w:ascii="Tahoma" w:eastAsia="Tahoma" w:hAnsi="Tahoma" w:cs="Tahoma"/>
          <w:color w:val="000000" w:themeColor="text1"/>
          <w:lang w:bidi="en-GB"/>
        </w:rPr>
        <w:t>Cooperation Strengthens Unmanned Systems Capabilities in Qatar</w:t>
      </w:r>
    </w:p>
    <w:p w14:paraId="350B3320" w14:textId="77777777" w:rsidR="00EA53C0" w:rsidRDefault="00EA53C0" w:rsidP="00EA53C0">
      <w:pPr>
        <w:pStyle w:val="selectable-text"/>
        <w:jc w:val="center"/>
        <w:rPr>
          <w:rStyle w:val="Gl"/>
          <w:rFonts w:ascii="Tahoma" w:eastAsia="Tahoma" w:hAnsi="Tahoma" w:cs="Tahoma"/>
          <w:color w:val="000000" w:themeColor="text1"/>
          <w:lang w:bidi="en-GB"/>
        </w:rPr>
      </w:pPr>
      <w:r w:rsidRPr="00E73266">
        <w:rPr>
          <w:rStyle w:val="Gl"/>
          <w:rFonts w:ascii="Tahoma" w:eastAsia="Tahoma" w:hAnsi="Tahoma" w:cs="Tahoma"/>
          <w:color w:val="000000" w:themeColor="text1"/>
          <w:lang w:bidi="en-GB"/>
        </w:rPr>
        <w:t>STM Signs Strategic Cooperation on Unmanned Systems in Qatar</w:t>
      </w:r>
    </w:p>
    <w:p w14:paraId="5B92CB2B" w14:textId="08090615" w:rsidR="00C4644C" w:rsidRPr="00F92D39" w:rsidRDefault="00F36D44" w:rsidP="007F4377">
      <w:pPr>
        <w:pStyle w:val="selectable-text"/>
        <w:jc w:val="center"/>
        <w:rPr>
          <w:rStyle w:val="selectable-text1"/>
          <w:rFonts w:ascii="Tahoma" w:eastAsia="Tahoma" w:hAnsi="Tahoma" w:cs="Tahoma"/>
          <w:bCs/>
          <w:i/>
          <w:iCs/>
          <w:sz w:val="22"/>
          <w:szCs w:val="22"/>
          <w:lang w:bidi="en-GB"/>
        </w:rPr>
      </w:pPr>
      <w:r w:rsidRPr="00F92D39">
        <w:rPr>
          <w:rStyle w:val="selectable-text1"/>
          <w:rFonts w:ascii="Tahoma" w:eastAsia="Tahoma" w:hAnsi="Tahoma" w:cs="Tahoma"/>
          <w:bCs/>
          <w:i/>
          <w:iCs/>
          <w:sz w:val="22"/>
          <w:szCs w:val="22"/>
          <w:lang w:bidi="en-GB"/>
        </w:rPr>
        <w:t xml:space="preserve">STM, </w:t>
      </w:r>
      <w:r w:rsidR="00E73266" w:rsidRPr="00F92D39">
        <w:rPr>
          <w:rStyle w:val="selectable-text1"/>
          <w:rFonts w:ascii="Tahoma" w:eastAsia="Tahoma" w:hAnsi="Tahoma" w:cs="Tahoma"/>
          <w:bCs/>
          <w:i/>
          <w:iCs/>
          <w:sz w:val="22"/>
          <w:szCs w:val="22"/>
          <w:lang w:bidi="en-GB"/>
        </w:rPr>
        <w:t>one of Türkiye’s leading defen</w:t>
      </w:r>
      <w:r w:rsidR="00842F2D" w:rsidRPr="00F92D39">
        <w:rPr>
          <w:rStyle w:val="selectable-text1"/>
          <w:rFonts w:ascii="Tahoma" w:eastAsia="Tahoma" w:hAnsi="Tahoma" w:cs="Tahoma"/>
          <w:bCs/>
          <w:i/>
          <w:iCs/>
          <w:sz w:val="22"/>
          <w:szCs w:val="22"/>
          <w:lang w:bidi="en-GB"/>
        </w:rPr>
        <w:t>c</w:t>
      </w:r>
      <w:r w:rsidR="00E73266" w:rsidRPr="00F92D39">
        <w:rPr>
          <w:rStyle w:val="selectable-text1"/>
          <w:rFonts w:ascii="Tahoma" w:eastAsia="Tahoma" w:hAnsi="Tahoma" w:cs="Tahoma"/>
          <w:bCs/>
          <w:i/>
          <w:iCs/>
          <w:sz w:val="22"/>
          <w:szCs w:val="22"/>
          <w:lang w:bidi="en-GB"/>
        </w:rPr>
        <w:t>e companies, has signed a Memorandum of Understanding (MoU) with Qatar-based B</w:t>
      </w:r>
      <w:r w:rsidR="00C27B20">
        <w:rPr>
          <w:rStyle w:val="selectable-text1"/>
          <w:rFonts w:ascii="Tahoma" w:eastAsia="Tahoma" w:hAnsi="Tahoma" w:cs="Tahoma"/>
          <w:bCs/>
          <w:i/>
          <w:iCs/>
          <w:sz w:val="22"/>
          <w:szCs w:val="22"/>
          <w:lang w:bidi="en-GB"/>
        </w:rPr>
        <w:t xml:space="preserve">arzan </w:t>
      </w:r>
      <w:r w:rsidR="00E73266" w:rsidRPr="00F92D39">
        <w:rPr>
          <w:rStyle w:val="selectable-text1"/>
          <w:rFonts w:ascii="Tahoma" w:eastAsia="Tahoma" w:hAnsi="Tahoma" w:cs="Tahoma"/>
          <w:bCs/>
          <w:i/>
          <w:iCs/>
          <w:sz w:val="22"/>
          <w:szCs w:val="22"/>
          <w:lang w:bidi="en-GB"/>
        </w:rPr>
        <w:t xml:space="preserve">Holdings to collaborate on the joint production and development of advanced </w:t>
      </w:r>
      <w:r w:rsidR="00C4644C" w:rsidRPr="00F92D39">
        <w:rPr>
          <w:rStyle w:val="selectable-text1"/>
          <w:rFonts w:ascii="Tahoma" w:eastAsia="Tahoma" w:hAnsi="Tahoma" w:cs="Tahoma"/>
          <w:bCs/>
          <w:i/>
          <w:iCs/>
          <w:sz w:val="22"/>
          <w:szCs w:val="22"/>
          <w:lang w:bidi="en-GB"/>
        </w:rPr>
        <w:t xml:space="preserve">unmanned aerial </w:t>
      </w:r>
      <w:r w:rsidR="007F4377" w:rsidRPr="00F92D39">
        <w:rPr>
          <w:rStyle w:val="selectable-text1"/>
          <w:rFonts w:ascii="Tahoma" w:eastAsia="Tahoma" w:hAnsi="Tahoma" w:cs="Tahoma"/>
          <w:bCs/>
          <w:i/>
          <w:iCs/>
          <w:sz w:val="22"/>
          <w:szCs w:val="22"/>
          <w:lang w:bidi="en-GB"/>
        </w:rPr>
        <w:t xml:space="preserve">systems </w:t>
      </w:r>
      <w:r w:rsidR="00C4644C" w:rsidRPr="00F92D39">
        <w:rPr>
          <w:rStyle w:val="selectable-text1"/>
          <w:rFonts w:ascii="Tahoma" w:eastAsia="Tahoma" w:hAnsi="Tahoma" w:cs="Tahoma"/>
          <w:bCs/>
          <w:i/>
          <w:iCs/>
          <w:sz w:val="22"/>
          <w:szCs w:val="22"/>
          <w:lang w:bidi="en-GB"/>
        </w:rPr>
        <w:t xml:space="preserve">and </w:t>
      </w:r>
      <w:r w:rsidR="007F4377" w:rsidRPr="00F92D39">
        <w:rPr>
          <w:rStyle w:val="selectable-text1"/>
          <w:rFonts w:ascii="Tahoma" w:eastAsia="Tahoma" w:hAnsi="Tahoma" w:cs="Tahoma"/>
          <w:bCs/>
          <w:i/>
          <w:iCs/>
          <w:sz w:val="22"/>
          <w:szCs w:val="22"/>
          <w:lang w:bidi="en-GB"/>
        </w:rPr>
        <w:t>unmanned naval platforms.</w:t>
      </w:r>
    </w:p>
    <w:p w14:paraId="576F2BAA" w14:textId="1BCD5B5A" w:rsidR="00B12CDD" w:rsidRPr="00107B16" w:rsidRDefault="00C877B0" w:rsidP="00EA53C0">
      <w:pPr>
        <w:pStyle w:val="selectable-text"/>
        <w:jc w:val="both"/>
        <w:rPr>
          <w:rStyle w:val="selectable-text1"/>
          <w:rFonts w:ascii="Tahoma" w:eastAsia="Tahoma" w:hAnsi="Tahoma" w:cs="Tahoma"/>
          <w:bCs/>
          <w:sz w:val="20"/>
          <w:szCs w:val="20"/>
          <w:lang w:bidi="en-GB"/>
        </w:rPr>
      </w:pPr>
      <w:r w:rsidRPr="00107B16">
        <w:rPr>
          <w:rStyle w:val="selectable-text1"/>
          <w:rFonts w:ascii="Tahoma" w:eastAsia="Tahoma" w:hAnsi="Tahoma" w:cs="Tahoma"/>
          <w:bCs/>
          <w:sz w:val="20"/>
          <w:szCs w:val="20"/>
          <w:lang w:bidi="en-GB"/>
        </w:rPr>
        <w:t xml:space="preserve">Developing advanced and modern defence projects, STM Savunma Teknolojileri Mühendislik ve Ticaret A.Ş. announced a MoU with </w:t>
      </w:r>
      <w:r w:rsidR="00C27B20" w:rsidRPr="00107B16">
        <w:rPr>
          <w:rStyle w:val="selectable-text1"/>
          <w:rFonts w:ascii="Tahoma" w:eastAsia="Tahoma" w:hAnsi="Tahoma" w:cs="Tahoma"/>
          <w:bCs/>
          <w:sz w:val="20"/>
          <w:szCs w:val="20"/>
          <w:lang w:bidi="en-GB"/>
        </w:rPr>
        <w:t>Qatar-based defense and security industry leader, Barzan Holdings</w:t>
      </w:r>
      <w:r w:rsidR="00C27B20" w:rsidRPr="00107B16">
        <w:rPr>
          <w:rStyle w:val="selectable-text1"/>
          <w:rFonts w:ascii="Tahoma" w:eastAsia="Tahoma" w:hAnsi="Tahoma" w:cs="Tahoma"/>
          <w:bCs/>
          <w:sz w:val="20"/>
          <w:szCs w:val="20"/>
          <w:lang w:bidi="en-GB"/>
        </w:rPr>
        <w:t xml:space="preserve"> </w:t>
      </w:r>
      <w:r w:rsidRPr="00107B16">
        <w:rPr>
          <w:rStyle w:val="selectable-text1"/>
          <w:rFonts w:ascii="Tahoma" w:eastAsia="Tahoma" w:hAnsi="Tahoma" w:cs="Tahoma"/>
          <w:bCs/>
          <w:sz w:val="20"/>
          <w:szCs w:val="20"/>
          <w:lang w:bidi="en-GB"/>
        </w:rPr>
        <w:t>at the Doha International Maritime Defence Exhibition and Conference (DIMDEX 2026), held in Qatar.</w:t>
      </w:r>
    </w:p>
    <w:p w14:paraId="3911A919" w14:textId="41677984" w:rsidR="00F214D4" w:rsidRPr="00107B16" w:rsidRDefault="00F214D4" w:rsidP="00F214D4">
      <w:pPr>
        <w:pStyle w:val="selectable-text"/>
        <w:jc w:val="both"/>
        <w:rPr>
          <w:rStyle w:val="selectable-text1"/>
          <w:rFonts w:ascii="Tahoma" w:eastAsia="Tahoma" w:hAnsi="Tahoma" w:cs="Tahoma"/>
          <w:bCs/>
          <w:sz w:val="20"/>
          <w:szCs w:val="20"/>
          <w:lang w:bidi="en-GB"/>
        </w:rPr>
      </w:pPr>
      <w:r w:rsidRPr="00107B16">
        <w:rPr>
          <w:rStyle w:val="selectable-text1"/>
          <w:rFonts w:ascii="Tahoma" w:eastAsia="Tahoma" w:hAnsi="Tahoma" w:cs="Tahoma"/>
          <w:bCs/>
          <w:sz w:val="20"/>
          <w:szCs w:val="20"/>
          <w:lang w:bidi="en-GB"/>
        </w:rPr>
        <w:t>The signing ceremony was attended by H.E. Sheikh Saud bin Abdulrahman bin Hassan bin Ali Al Thani, Deputy Prime Minister and Minister of State for Defence Affairs of the State of Qatar, and Prof. Dr. Haluk Görgün, Secretary of Defence Industries of Türkiye (SSB). Under the Memorandum of Understanding (MoU) signed between Özgür Güleryüz, General Manager of STM, and Eng. Mohammed bin Bader Al Sadah, Group CEO of B</w:t>
      </w:r>
      <w:r w:rsidR="00C27B20" w:rsidRPr="00107B16">
        <w:rPr>
          <w:rStyle w:val="selectable-text1"/>
          <w:rFonts w:ascii="Tahoma" w:eastAsia="Tahoma" w:hAnsi="Tahoma" w:cs="Tahoma"/>
          <w:bCs/>
          <w:sz w:val="20"/>
          <w:szCs w:val="20"/>
          <w:lang w:bidi="en-GB"/>
        </w:rPr>
        <w:t xml:space="preserve">arzan </w:t>
      </w:r>
      <w:r w:rsidRPr="00107B16">
        <w:rPr>
          <w:rStyle w:val="selectable-text1"/>
          <w:rFonts w:ascii="Tahoma" w:eastAsia="Tahoma" w:hAnsi="Tahoma" w:cs="Tahoma"/>
          <w:bCs/>
          <w:sz w:val="20"/>
          <w:szCs w:val="20"/>
          <w:lang w:bidi="en-GB"/>
        </w:rPr>
        <w:t>Holding</w:t>
      </w:r>
      <w:r w:rsidR="00C27B20" w:rsidRPr="00107B16">
        <w:rPr>
          <w:rStyle w:val="selectable-text1"/>
          <w:rFonts w:ascii="Tahoma" w:eastAsia="Tahoma" w:hAnsi="Tahoma" w:cs="Tahoma"/>
          <w:bCs/>
          <w:sz w:val="20"/>
          <w:szCs w:val="20"/>
          <w:lang w:bidi="en-GB"/>
        </w:rPr>
        <w:t>s</w:t>
      </w:r>
      <w:r w:rsidRPr="00107B16">
        <w:rPr>
          <w:rStyle w:val="selectable-text1"/>
          <w:rFonts w:ascii="Tahoma" w:eastAsia="Tahoma" w:hAnsi="Tahoma" w:cs="Tahoma"/>
          <w:bCs/>
          <w:sz w:val="20"/>
          <w:szCs w:val="20"/>
          <w:lang w:bidi="en-GB"/>
        </w:rPr>
        <w:t>, the parties aim to establish the local production and integration of STM’s combat-proven tactical UAV systems in Qatar, while also advancing their future capabilities.</w:t>
      </w:r>
    </w:p>
    <w:p w14:paraId="413AA283" w14:textId="6F61064D" w:rsidR="00F214D4" w:rsidRPr="00107B16" w:rsidRDefault="00F214D4" w:rsidP="00F214D4">
      <w:pPr>
        <w:pStyle w:val="selectable-text"/>
        <w:jc w:val="both"/>
        <w:rPr>
          <w:rStyle w:val="selectable-text1"/>
          <w:rFonts w:ascii="Tahoma" w:eastAsia="Tahoma" w:hAnsi="Tahoma" w:cs="Tahoma"/>
          <w:bCs/>
          <w:sz w:val="20"/>
          <w:szCs w:val="20"/>
          <w:lang w:bidi="en-GB"/>
        </w:rPr>
      </w:pPr>
      <w:r w:rsidRPr="00107B16">
        <w:rPr>
          <w:rStyle w:val="selectable-text1"/>
          <w:rFonts w:ascii="Tahoma" w:eastAsia="Tahoma" w:hAnsi="Tahoma" w:cs="Tahoma"/>
          <w:bCs/>
          <w:sz w:val="20"/>
          <w:szCs w:val="20"/>
          <w:lang w:bidi="en-GB"/>
        </w:rPr>
        <w:t>Within the scope of the cooperation, joint production and co-development models will be explored, primarily focusing on unmanned aerial systems, while also assessing opportunities related to unmanned naval platforms. In addition, STM will provide engineering, systems development, and technology integration support as a development partner to B</w:t>
      </w:r>
      <w:r w:rsidR="00C27B20" w:rsidRPr="00107B16">
        <w:rPr>
          <w:rStyle w:val="selectable-text1"/>
          <w:rFonts w:ascii="Tahoma" w:eastAsia="Tahoma" w:hAnsi="Tahoma" w:cs="Tahoma"/>
          <w:bCs/>
          <w:sz w:val="20"/>
          <w:szCs w:val="20"/>
          <w:lang w:bidi="en-GB"/>
        </w:rPr>
        <w:t xml:space="preserve">arzan </w:t>
      </w:r>
      <w:r w:rsidRPr="00107B16">
        <w:rPr>
          <w:rStyle w:val="selectable-text1"/>
          <w:rFonts w:ascii="Tahoma" w:eastAsia="Tahoma" w:hAnsi="Tahoma" w:cs="Tahoma"/>
          <w:bCs/>
          <w:sz w:val="20"/>
          <w:szCs w:val="20"/>
          <w:lang w:bidi="en-GB"/>
        </w:rPr>
        <w:t>Holdings, contributing to the advancement of Qatar’s defence technology ecosystem.</w:t>
      </w:r>
    </w:p>
    <w:p w14:paraId="79046F20" w14:textId="2684B057" w:rsidR="0061497A" w:rsidRPr="00107B16" w:rsidRDefault="0061497A" w:rsidP="00EA53C0">
      <w:pPr>
        <w:pStyle w:val="selectable-text"/>
        <w:jc w:val="both"/>
        <w:rPr>
          <w:rStyle w:val="selectable-text1"/>
          <w:rFonts w:ascii="Tahoma" w:eastAsia="Tahoma" w:hAnsi="Tahoma" w:cs="Tahoma"/>
          <w:b/>
          <w:sz w:val="20"/>
          <w:szCs w:val="20"/>
          <w:lang w:bidi="en-GB"/>
        </w:rPr>
      </w:pPr>
      <w:r w:rsidRPr="00107B16">
        <w:rPr>
          <w:rStyle w:val="selectable-text1"/>
          <w:rFonts w:ascii="Tahoma" w:eastAsia="Tahoma" w:hAnsi="Tahoma" w:cs="Tahoma"/>
          <w:b/>
          <w:sz w:val="20"/>
          <w:szCs w:val="20"/>
          <w:lang w:bidi="en-GB"/>
        </w:rPr>
        <w:t>G</w:t>
      </w:r>
      <w:r w:rsidR="00E73266" w:rsidRPr="00107B16">
        <w:rPr>
          <w:rStyle w:val="selectable-text1"/>
          <w:rFonts w:ascii="Tahoma" w:eastAsia="Tahoma" w:hAnsi="Tahoma" w:cs="Tahoma"/>
          <w:b/>
          <w:sz w:val="20"/>
          <w:szCs w:val="20"/>
          <w:lang w:bidi="en-GB"/>
        </w:rPr>
        <w:t>üleryüz</w:t>
      </w:r>
      <w:r w:rsidRPr="00107B16">
        <w:rPr>
          <w:rStyle w:val="selectable-text1"/>
          <w:rFonts w:ascii="Tahoma" w:eastAsia="Tahoma" w:hAnsi="Tahoma" w:cs="Tahoma"/>
          <w:b/>
          <w:sz w:val="20"/>
          <w:szCs w:val="20"/>
          <w:lang w:bidi="en-GB"/>
        </w:rPr>
        <w:t>: We Aim to Enhance Strategic Capabilities Through Joint Production</w:t>
      </w:r>
    </w:p>
    <w:p w14:paraId="31C5EAA8" w14:textId="02C7E89E" w:rsidR="0061497A" w:rsidRPr="00107B16" w:rsidRDefault="0061497A" w:rsidP="00EA53C0">
      <w:pPr>
        <w:pStyle w:val="selectable-text"/>
        <w:jc w:val="both"/>
        <w:rPr>
          <w:rStyle w:val="selectable-text1"/>
          <w:rFonts w:ascii="Tahoma" w:eastAsia="Tahoma" w:hAnsi="Tahoma" w:cs="Tahoma"/>
          <w:bCs/>
          <w:sz w:val="20"/>
          <w:szCs w:val="20"/>
          <w:lang w:bidi="en-GB"/>
        </w:rPr>
      </w:pPr>
      <w:r w:rsidRPr="00107B16">
        <w:rPr>
          <w:rStyle w:val="selectable-text1"/>
          <w:rFonts w:ascii="Tahoma" w:eastAsia="Tahoma" w:hAnsi="Tahoma" w:cs="Tahoma"/>
          <w:bCs/>
          <w:sz w:val="20"/>
          <w:szCs w:val="20"/>
          <w:lang w:bidi="en-GB"/>
        </w:rPr>
        <w:t>Ozgur Guleryuz, General Manager of STM, underlined that the signed MoU represents a strategic step that further deepens defen</w:t>
      </w:r>
      <w:r w:rsidR="00842F2D" w:rsidRPr="00107B16">
        <w:rPr>
          <w:rStyle w:val="selectable-text1"/>
          <w:rFonts w:ascii="Tahoma" w:eastAsia="Tahoma" w:hAnsi="Tahoma" w:cs="Tahoma"/>
          <w:bCs/>
          <w:sz w:val="20"/>
          <w:szCs w:val="20"/>
          <w:lang w:bidi="en-GB"/>
        </w:rPr>
        <w:t>c</w:t>
      </w:r>
      <w:r w:rsidRPr="00107B16">
        <w:rPr>
          <w:rStyle w:val="selectable-text1"/>
          <w:rFonts w:ascii="Tahoma" w:eastAsia="Tahoma" w:hAnsi="Tahoma" w:cs="Tahoma"/>
          <w:bCs/>
          <w:sz w:val="20"/>
          <w:szCs w:val="20"/>
          <w:lang w:bidi="en-GB"/>
        </w:rPr>
        <w:t>e industry cooperation between the two countries, stating:</w:t>
      </w:r>
    </w:p>
    <w:p w14:paraId="58FD1A70" w14:textId="66B179C7" w:rsidR="00F214D4" w:rsidRPr="00107B16" w:rsidRDefault="0061497A" w:rsidP="00EA53C0">
      <w:pPr>
        <w:pStyle w:val="selectable-text"/>
        <w:jc w:val="both"/>
        <w:rPr>
          <w:rStyle w:val="selectable-text1"/>
          <w:rFonts w:ascii="Tahoma" w:eastAsia="Tahoma" w:hAnsi="Tahoma" w:cs="Tahoma"/>
          <w:bCs/>
          <w:sz w:val="20"/>
          <w:szCs w:val="20"/>
          <w:lang w:bidi="en-GB"/>
        </w:rPr>
      </w:pPr>
      <w:r w:rsidRPr="00107B16">
        <w:rPr>
          <w:rStyle w:val="selectable-text1"/>
          <w:rFonts w:ascii="Tahoma" w:eastAsia="Tahoma" w:hAnsi="Tahoma" w:cs="Tahoma"/>
          <w:bCs/>
          <w:sz w:val="20"/>
          <w:szCs w:val="20"/>
          <w:lang w:bidi="en-GB"/>
        </w:rPr>
        <w:t>“The strong strategic relations between Türkiye and Qatar continue to be reinforced through concrete projects in the defen</w:t>
      </w:r>
      <w:r w:rsidR="00842F2D" w:rsidRPr="00107B16">
        <w:rPr>
          <w:rStyle w:val="selectable-text1"/>
          <w:rFonts w:ascii="Tahoma" w:eastAsia="Tahoma" w:hAnsi="Tahoma" w:cs="Tahoma"/>
          <w:bCs/>
          <w:sz w:val="20"/>
          <w:szCs w:val="20"/>
          <w:lang w:bidi="en-GB"/>
        </w:rPr>
        <w:t>c</w:t>
      </w:r>
      <w:r w:rsidRPr="00107B16">
        <w:rPr>
          <w:rStyle w:val="selectable-text1"/>
          <w:rFonts w:ascii="Tahoma" w:eastAsia="Tahoma" w:hAnsi="Tahoma" w:cs="Tahoma"/>
          <w:bCs/>
          <w:sz w:val="20"/>
          <w:szCs w:val="20"/>
          <w:lang w:bidi="en-GB"/>
        </w:rPr>
        <w:t>e industry. This goodwill agreement signed with B</w:t>
      </w:r>
      <w:r w:rsidR="00C27B20" w:rsidRPr="00107B16">
        <w:rPr>
          <w:rStyle w:val="selectable-text1"/>
          <w:rFonts w:ascii="Tahoma" w:eastAsia="Tahoma" w:hAnsi="Tahoma" w:cs="Tahoma"/>
          <w:bCs/>
          <w:sz w:val="20"/>
          <w:szCs w:val="20"/>
          <w:lang w:bidi="en-GB"/>
        </w:rPr>
        <w:t xml:space="preserve">arzan </w:t>
      </w:r>
      <w:r w:rsidRPr="00107B16">
        <w:rPr>
          <w:rStyle w:val="selectable-text1"/>
          <w:rFonts w:ascii="Tahoma" w:eastAsia="Tahoma" w:hAnsi="Tahoma" w:cs="Tahoma"/>
          <w:bCs/>
          <w:sz w:val="20"/>
          <w:szCs w:val="20"/>
          <w:lang w:bidi="en-GB"/>
        </w:rPr>
        <w:t xml:space="preserve">Holdings aims to enable the local production, integration, and advanced capability development of our tactical UAV systems—preferred by more than 15 countries across four continents—as well as our </w:t>
      </w:r>
      <w:r w:rsidR="00C877B0" w:rsidRPr="00107B16">
        <w:rPr>
          <w:rStyle w:val="selectable-text1"/>
          <w:rFonts w:ascii="Tahoma" w:eastAsia="Tahoma" w:hAnsi="Tahoma" w:cs="Tahoma"/>
          <w:bCs/>
          <w:sz w:val="20"/>
          <w:szCs w:val="20"/>
          <w:lang w:bidi="en-GB"/>
        </w:rPr>
        <w:t xml:space="preserve">other autonomous capabilities </w:t>
      </w:r>
      <w:r w:rsidRPr="00107B16">
        <w:rPr>
          <w:rStyle w:val="selectable-text1"/>
          <w:rFonts w:ascii="Tahoma" w:eastAsia="Tahoma" w:hAnsi="Tahoma" w:cs="Tahoma"/>
          <w:bCs/>
          <w:sz w:val="20"/>
          <w:szCs w:val="20"/>
          <w:lang w:bidi="en-GB"/>
        </w:rPr>
        <w:t>in Qatar. As STM, we attach great importance to sharing our engineering strength and technological expertise with friendly and allied countries, while establishing joint production models and sustainable defen</w:t>
      </w:r>
      <w:r w:rsidR="00842F2D" w:rsidRPr="00107B16">
        <w:rPr>
          <w:rStyle w:val="selectable-text1"/>
          <w:rFonts w:ascii="Tahoma" w:eastAsia="Tahoma" w:hAnsi="Tahoma" w:cs="Tahoma"/>
          <w:bCs/>
          <w:sz w:val="20"/>
          <w:szCs w:val="20"/>
          <w:lang w:bidi="en-GB"/>
        </w:rPr>
        <w:t>c</w:t>
      </w:r>
      <w:r w:rsidRPr="00107B16">
        <w:rPr>
          <w:rStyle w:val="selectable-text1"/>
          <w:rFonts w:ascii="Tahoma" w:eastAsia="Tahoma" w:hAnsi="Tahoma" w:cs="Tahoma"/>
          <w:bCs/>
          <w:sz w:val="20"/>
          <w:szCs w:val="20"/>
          <w:lang w:bidi="en-GB"/>
        </w:rPr>
        <w:t>e ecosystems. We believe this cooperation will provide long-term contributions to the defen</w:t>
      </w:r>
      <w:r w:rsidR="00842F2D" w:rsidRPr="00107B16">
        <w:rPr>
          <w:rStyle w:val="selectable-text1"/>
          <w:rFonts w:ascii="Tahoma" w:eastAsia="Tahoma" w:hAnsi="Tahoma" w:cs="Tahoma"/>
          <w:bCs/>
          <w:sz w:val="20"/>
          <w:szCs w:val="20"/>
          <w:lang w:bidi="en-GB"/>
        </w:rPr>
        <w:t>c</w:t>
      </w:r>
      <w:r w:rsidRPr="00107B16">
        <w:rPr>
          <w:rStyle w:val="selectable-text1"/>
          <w:rFonts w:ascii="Tahoma" w:eastAsia="Tahoma" w:hAnsi="Tahoma" w:cs="Tahoma"/>
          <w:bCs/>
          <w:sz w:val="20"/>
          <w:szCs w:val="20"/>
          <w:lang w:bidi="en-GB"/>
        </w:rPr>
        <w:t>e and aerospace capabilities of both nations.”</w:t>
      </w:r>
    </w:p>
    <w:p w14:paraId="0E95BE6D" w14:textId="35DC217A" w:rsidR="00EE6F6B" w:rsidRPr="00EE6F6B" w:rsidRDefault="00EE6F6B" w:rsidP="00EA53C0">
      <w:pPr>
        <w:pStyle w:val="selectable-text"/>
        <w:jc w:val="both"/>
        <w:rPr>
          <w:rStyle w:val="selectable-text1"/>
          <w:rFonts w:ascii="Tahoma" w:hAnsi="Tahoma" w:cs="Tahoma"/>
          <w:b/>
          <w:bCs/>
          <w:sz w:val="18"/>
          <w:szCs w:val="18"/>
        </w:rPr>
      </w:pPr>
      <w:r w:rsidRPr="00EE6F6B">
        <w:rPr>
          <w:rStyle w:val="selectable-text1"/>
          <w:rFonts w:ascii="Tahoma" w:eastAsia="Tahoma" w:hAnsi="Tahoma" w:cs="Tahoma"/>
          <w:b/>
          <w:sz w:val="18"/>
          <w:szCs w:val="18"/>
          <w:lang w:bidi="en-GB"/>
        </w:rPr>
        <w:t>About STM</w:t>
      </w:r>
    </w:p>
    <w:p w14:paraId="1E81C3C2" w14:textId="00EC21B8" w:rsidR="00BA1DF3" w:rsidRDefault="00EE6F6B" w:rsidP="00EA53C0">
      <w:pPr>
        <w:pStyle w:val="selectable-text"/>
        <w:jc w:val="both"/>
        <w:rPr>
          <w:rStyle w:val="selectable-text1"/>
          <w:rFonts w:ascii="Tahoma" w:eastAsia="Tahoma" w:hAnsi="Tahoma" w:cs="Tahoma"/>
          <w:sz w:val="18"/>
          <w:szCs w:val="18"/>
          <w:lang w:bidi="en-GB"/>
        </w:rPr>
      </w:pPr>
      <w:r w:rsidRPr="00EE6F6B">
        <w:rPr>
          <w:rStyle w:val="selectable-text1"/>
          <w:rFonts w:ascii="Tahoma" w:eastAsia="Tahoma" w:hAnsi="Tahoma" w:cs="Tahoma"/>
          <w:sz w:val="18"/>
          <w:szCs w:val="18"/>
          <w:lang w:bidi="en-GB"/>
        </w:rPr>
        <w:t xml:space="preserve">For 34 years, STM </w:t>
      </w:r>
      <w:r w:rsidR="007E664C">
        <w:rPr>
          <w:rStyle w:val="selectable-text1"/>
          <w:rFonts w:ascii="Tahoma" w:eastAsia="Tahoma" w:hAnsi="Tahoma" w:cs="Tahoma"/>
          <w:sz w:val="18"/>
          <w:szCs w:val="18"/>
          <w:lang w:bidi="en-GB"/>
        </w:rPr>
        <w:t xml:space="preserve">has </w:t>
      </w:r>
      <w:r w:rsidRPr="00EE6F6B">
        <w:rPr>
          <w:rStyle w:val="selectable-text1"/>
          <w:rFonts w:ascii="Tahoma" w:eastAsia="Tahoma" w:hAnsi="Tahoma" w:cs="Tahoma"/>
          <w:sz w:val="18"/>
          <w:szCs w:val="18"/>
          <w:lang w:bidi="en-GB"/>
        </w:rPr>
        <w:t>been a cornerstone of Türkiye's defence sector, sharing its expertise in the provision of engineering, technology development and consultancy services. Focused on areas critical to Türkiye and its allies, STM applies its advanced capabilities and cutting-edge technologies across a wide range of strategic domains, including naval platforms, tactical mini UAV systems, command and control systems, cybersecurity, big data analytics and artificial intelligence solutions.</w:t>
      </w:r>
    </w:p>
    <w:p w14:paraId="7DD639F3" w14:textId="77777777" w:rsidR="00F214D4" w:rsidRDefault="00F214D4" w:rsidP="00EA53C0">
      <w:pPr>
        <w:pStyle w:val="selectable-text"/>
        <w:jc w:val="both"/>
        <w:rPr>
          <w:rStyle w:val="selectable-text1"/>
          <w:rFonts w:ascii="Tahoma" w:eastAsia="Tahoma" w:hAnsi="Tahoma" w:cs="Tahoma"/>
          <w:sz w:val="18"/>
          <w:szCs w:val="18"/>
          <w:lang w:bidi="en-GB"/>
        </w:rPr>
      </w:pPr>
    </w:p>
    <w:sectPr w:rsidR="00F214D4">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73F31" w14:textId="77777777" w:rsidR="00A37C49" w:rsidRDefault="00A37C49" w:rsidP="00383119">
      <w:pPr>
        <w:spacing w:after="0" w:line="240" w:lineRule="auto"/>
      </w:pPr>
      <w:r>
        <w:separator/>
      </w:r>
    </w:p>
  </w:endnote>
  <w:endnote w:type="continuationSeparator" w:id="0">
    <w:p w14:paraId="1ECCF3BE" w14:textId="77777777" w:rsidR="00A37C49" w:rsidRDefault="00A37C49" w:rsidP="00383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E1087" w14:textId="77777777" w:rsidR="004C487E" w:rsidRDefault="004C487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5F5C0" w14:textId="25FB449D" w:rsidR="004C487E" w:rsidRPr="00BE2760" w:rsidRDefault="004C487E" w:rsidP="00BE276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77E3D" w14:textId="77777777" w:rsidR="004C487E" w:rsidRDefault="004C487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BDD9D" w14:textId="77777777" w:rsidR="00A37C49" w:rsidRDefault="00A37C49" w:rsidP="00383119">
      <w:pPr>
        <w:spacing w:after="0" w:line="240" w:lineRule="auto"/>
      </w:pPr>
      <w:r>
        <w:separator/>
      </w:r>
    </w:p>
  </w:footnote>
  <w:footnote w:type="continuationSeparator" w:id="0">
    <w:p w14:paraId="192B50D8" w14:textId="77777777" w:rsidR="00A37C49" w:rsidRDefault="00A37C49" w:rsidP="00383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C0553" w14:textId="77777777" w:rsidR="004C487E" w:rsidRDefault="004C487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8969A" w14:textId="6EADCDA2" w:rsidR="00383119" w:rsidRDefault="00383119">
    <w:pPr>
      <w:pStyle w:val="stBilgi"/>
    </w:pPr>
    <w:r>
      <w:rPr>
        <w:noProof/>
        <w:lang w:bidi="en-GB"/>
      </w:rPr>
      <w:drawing>
        <wp:inline distT="0" distB="0" distL="0" distR="0" wp14:anchorId="43B3CE04" wp14:editId="63F358E0">
          <wp:extent cx="1031875" cy="412750"/>
          <wp:effectExtent l="0" t="0" r="0" b="0"/>
          <wp:docPr id="4"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stretch>
                    <a:fillRect/>
                  </a:stretch>
                </pic:blipFill>
                <pic:spPr>
                  <a:xfrm>
                    <a:off x="0" y="0"/>
                    <a:ext cx="1031875" cy="412750"/>
                  </a:xfrm>
                  <a:prstGeom prst="rect">
                    <a:avLst/>
                  </a:prstGeom>
                  <a:ln w="12700" cap="flat">
                    <a:noFill/>
                    <a:miter lim="400000"/>
                  </a:ln>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4B7D5" w14:textId="77777777" w:rsidR="004C487E" w:rsidRDefault="004C487E">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F31"/>
    <w:rsid w:val="00001F78"/>
    <w:rsid w:val="000173D1"/>
    <w:rsid w:val="00087BBA"/>
    <w:rsid w:val="000D4383"/>
    <w:rsid w:val="00107B16"/>
    <w:rsid w:val="0011115C"/>
    <w:rsid w:val="001465F7"/>
    <w:rsid w:val="00156E42"/>
    <w:rsid w:val="001D08A1"/>
    <w:rsid w:val="001F1C91"/>
    <w:rsid w:val="0021178E"/>
    <w:rsid w:val="002163FC"/>
    <w:rsid w:val="002243B0"/>
    <w:rsid w:val="003449D7"/>
    <w:rsid w:val="0036042C"/>
    <w:rsid w:val="0038079B"/>
    <w:rsid w:val="00383119"/>
    <w:rsid w:val="003877A9"/>
    <w:rsid w:val="003F15A7"/>
    <w:rsid w:val="00430239"/>
    <w:rsid w:val="004C487E"/>
    <w:rsid w:val="004E53B7"/>
    <w:rsid w:val="00557DB9"/>
    <w:rsid w:val="00562A0B"/>
    <w:rsid w:val="00563FA4"/>
    <w:rsid w:val="00585050"/>
    <w:rsid w:val="005D56A7"/>
    <w:rsid w:val="00601788"/>
    <w:rsid w:val="0061497A"/>
    <w:rsid w:val="00651F23"/>
    <w:rsid w:val="00654A66"/>
    <w:rsid w:val="00663BF1"/>
    <w:rsid w:val="00697140"/>
    <w:rsid w:val="006A1CCF"/>
    <w:rsid w:val="007278FE"/>
    <w:rsid w:val="00781307"/>
    <w:rsid w:val="007E664C"/>
    <w:rsid w:val="007F4377"/>
    <w:rsid w:val="00807076"/>
    <w:rsid w:val="00812EBA"/>
    <w:rsid w:val="00842F2D"/>
    <w:rsid w:val="008C53D4"/>
    <w:rsid w:val="008C68EB"/>
    <w:rsid w:val="009762AC"/>
    <w:rsid w:val="00986B90"/>
    <w:rsid w:val="00A37C49"/>
    <w:rsid w:val="00B07A55"/>
    <w:rsid w:val="00B12CDD"/>
    <w:rsid w:val="00B34474"/>
    <w:rsid w:val="00BA1DF3"/>
    <w:rsid w:val="00BA7D05"/>
    <w:rsid w:val="00BC48EF"/>
    <w:rsid w:val="00BE2760"/>
    <w:rsid w:val="00C13CFA"/>
    <w:rsid w:val="00C27B20"/>
    <w:rsid w:val="00C4644C"/>
    <w:rsid w:val="00C66FE3"/>
    <w:rsid w:val="00C877B0"/>
    <w:rsid w:val="00D258CC"/>
    <w:rsid w:val="00DB7A4F"/>
    <w:rsid w:val="00DF71FE"/>
    <w:rsid w:val="00E00172"/>
    <w:rsid w:val="00E0418E"/>
    <w:rsid w:val="00E52406"/>
    <w:rsid w:val="00E70E56"/>
    <w:rsid w:val="00E73266"/>
    <w:rsid w:val="00E75F24"/>
    <w:rsid w:val="00E84140"/>
    <w:rsid w:val="00E96F31"/>
    <w:rsid w:val="00EA53C0"/>
    <w:rsid w:val="00EE6F6B"/>
    <w:rsid w:val="00F04258"/>
    <w:rsid w:val="00F05E86"/>
    <w:rsid w:val="00F06EA3"/>
    <w:rsid w:val="00F214D4"/>
    <w:rsid w:val="00F36D44"/>
    <w:rsid w:val="00F53150"/>
    <w:rsid w:val="00F92D39"/>
    <w:rsid w:val="00FB4FC9"/>
    <w:rsid w:val="00FC34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2B8417"/>
  <w15:chartTrackingRefBased/>
  <w15:docId w15:val="{FBBFFFB5-6ED7-4774-9110-02C0A91C8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electable-text">
    <w:name w:val="selectable-text"/>
    <w:basedOn w:val="Normal"/>
    <w:rsid w:val="00383119"/>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electable-text1">
    <w:name w:val="selectable-text1"/>
    <w:basedOn w:val="VarsaylanParagrafYazTipi"/>
    <w:rsid w:val="00383119"/>
  </w:style>
  <w:style w:type="character" w:styleId="Gl">
    <w:name w:val="Strong"/>
    <w:basedOn w:val="VarsaylanParagrafYazTipi"/>
    <w:uiPriority w:val="22"/>
    <w:qFormat/>
    <w:rsid w:val="00383119"/>
    <w:rPr>
      <w:b/>
      <w:bCs/>
    </w:rPr>
  </w:style>
  <w:style w:type="paragraph" w:styleId="NormalWeb">
    <w:name w:val="Normal (Web)"/>
    <w:uiPriority w:val="99"/>
    <w:rsid w:val="00383119"/>
    <w:pPr>
      <w:pBdr>
        <w:top w:val="nil"/>
        <w:left w:val="nil"/>
        <w:bottom w:val="nil"/>
        <w:right w:val="nil"/>
        <w:between w:val="nil"/>
        <w:bar w:val="nil"/>
      </w:pBdr>
      <w:spacing w:after="150" w:line="240" w:lineRule="auto"/>
    </w:pPr>
    <w:rPr>
      <w:rFonts w:ascii="Times New Roman" w:eastAsia="Arial Unicode MS" w:hAnsi="Times New Roman" w:cs="Arial Unicode MS"/>
      <w:color w:val="000000"/>
      <w:sz w:val="24"/>
      <w:szCs w:val="24"/>
      <w:u w:color="000000"/>
      <w:bdr w:val="nil"/>
      <w:lang w:eastAsia="tr-TR"/>
    </w:rPr>
  </w:style>
  <w:style w:type="character" w:customStyle="1" w:styleId="YokA">
    <w:name w:val="Yok A"/>
    <w:rsid w:val="00383119"/>
  </w:style>
  <w:style w:type="paragraph" w:styleId="stBilgi">
    <w:name w:val="header"/>
    <w:basedOn w:val="Normal"/>
    <w:link w:val="stBilgiChar"/>
    <w:uiPriority w:val="99"/>
    <w:unhideWhenUsed/>
    <w:rsid w:val="0038311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83119"/>
  </w:style>
  <w:style w:type="paragraph" w:styleId="AltBilgi">
    <w:name w:val="footer"/>
    <w:basedOn w:val="Normal"/>
    <w:link w:val="AltBilgiChar"/>
    <w:uiPriority w:val="99"/>
    <w:unhideWhenUsed/>
    <w:rsid w:val="0038311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83119"/>
  </w:style>
  <w:style w:type="character" w:styleId="Kpr">
    <w:name w:val="Hyperlink"/>
    <w:basedOn w:val="VarsaylanParagrafYazTipi"/>
    <w:uiPriority w:val="99"/>
    <w:unhideWhenUsed/>
    <w:rsid w:val="00BA1DF3"/>
    <w:rPr>
      <w:color w:val="0563C1" w:themeColor="hyperlink"/>
      <w:u w:val="single"/>
    </w:rPr>
  </w:style>
  <w:style w:type="character" w:styleId="zmlenmeyenBahsetme">
    <w:name w:val="Unresolved Mention"/>
    <w:basedOn w:val="VarsaylanParagrafYazTipi"/>
    <w:uiPriority w:val="99"/>
    <w:semiHidden/>
    <w:unhideWhenUsed/>
    <w:rsid w:val="00BA1DF3"/>
    <w:rPr>
      <w:color w:val="605E5C"/>
      <w:shd w:val="clear" w:color="auto" w:fill="E1DFDD"/>
    </w:rPr>
  </w:style>
  <w:style w:type="character" w:styleId="AklamaBavurusu">
    <w:name w:val="annotation reference"/>
    <w:basedOn w:val="VarsaylanParagrafYazTipi"/>
    <w:uiPriority w:val="99"/>
    <w:semiHidden/>
    <w:unhideWhenUsed/>
    <w:rsid w:val="001D08A1"/>
    <w:rPr>
      <w:sz w:val="16"/>
      <w:szCs w:val="16"/>
    </w:rPr>
  </w:style>
  <w:style w:type="paragraph" w:styleId="AklamaMetni">
    <w:name w:val="annotation text"/>
    <w:basedOn w:val="Normal"/>
    <w:link w:val="AklamaMetniChar"/>
    <w:uiPriority w:val="99"/>
    <w:semiHidden/>
    <w:unhideWhenUsed/>
    <w:rsid w:val="001D08A1"/>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D08A1"/>
    <w:rPr>
      <w:sz w:val="20"/>
      <w:szCs w:val="20"/>
    </w:rPr>
  </w:style>
  <w:style w:type="paragraph" w:styleId="AklamaKonusu">
    <w:name w:val="annotation subject"/>
    <w:basedOn w:val="AklamaMetni"/>
    <w:next w:val="AklamaMetni"/>
    <w:link w:val="AklamaKonusuChar"/>
    <w:uiPriority w:val="99"/>
    <w:semiHidden/>
    <w:unhideWhenUsed/>
    <w:rsid w:val="001D08A1"/>
    <w:rPr>
      <w:b/>
      <w:bCs/>
    </w:rPr>
  </w:style>
  <w:style w:type="character" w:customStyle="1" w:styleId="AklamaKonusuChar">
    <w:name w:val="Açıklama Konusu Char"/>
    <w:basedOn w:val="AklamaMetniChar"/>
    <w:link w:val="AklamaKonusu"/>
    <w:uiPriority w:val="99"/>
    <w:semiHidden/>
    <w:rsid w:val="001D08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5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497</Words>
  <Characters>2836</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Savunma Teknolojileri Ticaret ve Muhendislik AS</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cp:keywords>Hc2n3B9s</cp:keywords>
  <dc:description/>
  <cp:lastModifiedBy>Seyfettin ERSÖZ</cp:lastModifiedBy>
  <cp:revision>12</cp:revision>
  <dcterms:created xsi:type="dcterms:W3CDTF">2026-01-12T13:36:00Z</dcterms:created>
  <dcterms:modified xsi:type="dcterms:W3CDTF">2026-01-20T08:19:00Z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53265353-6b96-4241-b3c3-32e0c53f3a13</vt:lpwstr>
  </property>
  <property fmtid="{D5CDD505-2E9C-101B-9397-08002B2CF9AE}" pid="3" name="Category">
    <vt:lpwstr>CT1</vt:lpwstr>
  </property>
  <property fmtid="{D5CDD505-2E9C-101B-9397-08002B2CF9AE}" pid="4" name="Language">
    <vt:lpwstr>TR</vt:lpwstr>
  </property>
  <property fmtid="{D5CDD505-2E9C-101B-9397-08002B2CF9AE}" pid="5" name="Classification">
    <vt:lpwstr>Hc2n3B9s</vt:lpwstr>
  </property>
  <property fmtid="{D5CDD505-2E9C-101B-9397-08002B2CF9AE}" pid="6" name="KVKK">
    <vt:lpwstr>65veE7AK</vt:lpwstr>
  </property>
</Properties>
</file>