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5E016" w14:textId="6959FE04" w:rsidR="00BE2338" w:rsidRDefault="00BE2338" w:rsidP="00BE2338">
      <w:pPr>
        <w:pStyle w:val="NormalWeb"/>
        <w:jc w:val="both"/>
        <w:rPr>
          <w:rFonts w:ascii="Tahoma" w:hAnsi="Tahoma" w:cs="Tahoma"/>
          <w:b/>
          <w:color w:val="000000" w:themeColor="text1"/>
          <w:lang w:bidi="en-GB"/>
        </w:rPr>
      </w:pPr>
      <w:r>
        <w:rPr>
          <w:noProof/>
        </w:rPr>
        <mc:AlternateContent>
          <mc:Choice Requires="wps">
            <w:drawing>
              <wp:anchor distT="0" distB="0" distL="0" distR="0" simplePos="0" relativeHeight="251659264" behindDoc="0" locked="0" layoutInCell="1" allowOverlap="1" wp14:anchorId="64F3B579" wp14:editId="2DDBEE84">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87E251C"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cs="Tahoma"/>
          <w:b/>
          <w:szCs w:val="28"/>
          <w:lang w:val="en-US" w:bidi="en-US"/>
        </w:rPr>
        <w:t xml:space="preserve">   Press Release                                                                                  April 2026</w:t>
      </w:r>
    </w:p>
    <w:p w14:paraId="0D07FD23" w14:textId="1557E0B0" w:rsidR="00BE2338" w:rsidRPr="00BE2338" w:rsidRDefault="00BE2338" w:rsidP="00BE2338">
      <w:pPr>
        <w:pStyle w:val="NormalWeb"/>
        <w:jc w:val="center"/>
        <w:rPr>
          <w:rFonts w:ascii="Tahoma" w:hAnsi="Tahoma" w:cs="Tahoma"/>
          <w:b/>
          <w:szCs w:val="28"/>
          <w:lang w:val="en-US" w:bidi="en-US"/>
        </w:rPr>
      </w:pPr>
      <w:r w:rsidRPr="00BE2338">
        <w:rPr>
          <w:rFonts w:ascii="Tahoma" w:hAnsi="Tahoma" w:cs="Tahoma"/>
          <w:b/>
          <w:szCs w:val="28"/>
          <w:lang w:val="en-US" w:bidi="en-US"/>
        </w:rPr>
        <w:t>STM to Showcase Autonomous Powerhouse at SAHA 2026:</w:t>
      </w:r>
    </w:p>
    <w:p w14:paraId="4EF292DE" w14:textId="5A7707E4" w:rsidR="00BE2338" w:rsidRDefault="00BE2338" w:rsidP="00BE2338">
      <w:pPr>
        <w:pStyle w:val="NormalWeb"/>
        <w:jc w:val="center"/>
        <w:rPr>
          <w:rFonts w:ascii="Tahoma" w:hAnsi="Tahoma" w:cs="Tahoma"/>
          <w:b/>
          <w:szCs w:val="28"/>
          <w:lang w:val="en-US" w:bidi="en-US"/>
        </w:rPr>
      </w:pPr>
      <w:r w:rsidRPr="00BE2338">
        <w:rPr>
          <w:rFonts w:ascii="Tahoma" w:hAnsi="Tahoma" w:cs="Tahoma"/>
          <w:b/>
          <w:szCs w:val="28"/>
          <w:lang w:val="en-US" w:bidi="en-US"/>
        </w:rPr>
        <w:t>6 New Platforms to Make Global Debut</w:t>
      </w:r>
    </w:p>
    <w:p w14:paraId="69FE2BF5" w14:textId="3774F9A7" w:rsidR="00BE2338" w:rsidRDefault="00BE2338" w:rsidP="00BE2338">
      <w:pPr>
        <w:pStyle w:val="NormalWeb"/>
        <w:jc w:val="center"/>
        <w:rPr>
          <w:rFonts w:ascii="Tahoma" w:hAnsi="Tahoma" w:cs="Tahoma"/>
          <w:i/>
          <w:sz w:val="22"/>
          <w:lang w:val="en-US" w:bidi="en-US"/>
        </w:rPr>
      </w:pPr>
      <w:r w:rsidRPr="00BE2338">
        <w:rPr>
          <w:rFonts w:ascii="Tahoma" w:hAnsi="Tahoma" w:cs="Tahoma"/>
          <w:i/>
          <w:sz w:val="22"/>
          <w:lang w:val="en-US" w:bidi="en-US"/>
        </w:rPr>
        <w:t>STM, a leading hub of engineering in the Turkish defense industry, is set to unveil six new unmanned autonomous systems designed for air and naval domains for the first time at SAHA 2026.</w:t>
      </w:r>
    </w:p>
    <w:p w14:paraId="67F1D907" w14:textId="26D2B760" w:rsidR="00BE2338" w:rsidRPr="00D72F07" w:rsidRDefault="00BE2338" w:rsidP="00BE2338">
      <w:pPr>
        <w:pStyle w:val="NormalWeb"/>
        <w:jc w:val="both"/>
        <w:rPr>
          <w:rFonts w:ascii="Tahoma" w:hAnsi="Tahoma" w:cs="Tahoma"/>
          <w:sz w:val="20"/>
          <w:szCs w:val="20"/>
          <w:lang w:val="en-US" w:bidi="en-US"/>
        </w:rPr>
      </w:pPr>
      <w:r w:rsidRPr="00D72F07">
        <w:rPr>
          <w:rFonts w:ascii="Tahoma" w:hAnsi="Tahoma" w:cs="Tahoma"/>
          <w:sz w:val="20"/>
          <w:szCs w:val="20"/>
          <w:lang w:val="en-US" w:bidi="en-US"/>
        </w:rPr>
        <w:t>STM Savunma Teknolojileri Mühendislik ve Ticaret A.Ş., providing cutting-edge engineering solutions to meet the multi-dimensional requirements of the modern battlefield, will participate in the SAHA 2026 International Defense, Aerospace, and Space Fair. The event will take place at the Istanbul Expo Center (IFM) from May 5–9, 2026. Moving beyond individual platforms, STM will showcase its "Multi-Domain Operations" approach, supported by autonomy, swarm intelligence, and advanced integration capabilities, through an extensive family of products.</w:t>
      </w:r>
    </w:p>
    <w:p w14:paraId="73842619" w14:textId="77777777" w:rsidR="00BE2338" w:rsidRPr="00D72F07" w:rsidRDefault="00BE2338" w:rsidP="00BE2338">
      <w:pPr>
        <w:pStyle w:val="NormalWeb"/>
        <w:jc w:val="both"/>
        <w:rPr>
          <w:rFonts w:ascii="Tahoma" w:hAnsi="Tahoma" w:cs="Tahoma"/>
          <w:b/>
          <w:bCs/>
          <w:sz w:val="20"/>
          <w:szCs w:val="20"/>
          <w:lang w:val="en-US" w:bidi="en-US"/>
        </w:rPr>
      </w:pPr>
      <w:r w:rsidRPr="00D72F07">
        <w:rPr>
          <w:rFonts w:ascii="Tahoma" w:hAnsi="Tahoma" w:cs="Tahoma"/>
          <w:b/>
          <w:bCs/>
          <w:sz w:val="20"/>
          <w:szCs w:val="20"/>
          <w:lang w:val="en-US" w:bidi="en-US"/>
        </w:rPr>
        <w:t>6 New Autonomous Solutions to be Unveiled</w:t>
      </w:r>
    </w:p>
    <w:p w14:paraId="1AA9D4BE" w14:textId="3E294A8C" w:rsidR="00BE2338" w:rsidRPr="00D72F07" w:rsidRDefault="00BE2338" w:rsidP="00BE2338">
      <w:pPr>
        <w:pStyle w:val="NormalWeb"/>
        <w:jc w:val="both"/>
        <w:rPr>
          <w:rFonts w:ascii="Tahoma" w:hAnsi="Tahoma" w:cs="Tahoma"/>
          <w:sz w:val="20"/>
          <w:szCs w:val="20"/>
          <w:lang w:val="en-US" w:bidi="en-US"/>
        </w:rPr>
      </w:pPr>
      <w:r w:rsidRPr="00D72F07">
        <w:rPr>
          <w:rFonts w:ascii="Tahoma" w:hAnsi="Tahoma" w:cs="Tahoma"/>
          <w:sz w:val="20"/>
          <w:szCs w:val="20"/>
          <w:lang w:val="en-US" w:bidi="en-US"/>
        </w:rPr>
        <w:t xml:space="preserve">STM is preparing to launch six new </w:t>
      </w:r>
      <w:r w:rsidR="008E291D" w:rsidRPr="00D72F07">
        <w:rPr>
          <w:rFonts w:ascii="Tahoma" w:hAnsi="Tahoma" w:cs="Tahoma"/>
          <w:sz w:val="20"/>
          <w:szCs w:val="20"/>
          <w:lang w:val="en-US" w:bidi="en-US"/>
        </w:rPr>
        <w:t xml:space="preserve">indigenous platforms </w:t>
      </w:r>
      <w:r w:rsidRPr="00D72F07">
        <w:rPr>
          <w:rFonts w:ascii="Tahoma" w:hAnsi="Tahoma" w:cs="Tahoma"/>
          <w:sz w:val="20"/>
          <w:szCs w:val="20"/>
          <w:lang w:val="en-US" w:bidi="en-US"/>
        </w:rPr>
        <w:t xml:space="preserve">at SAHA 2026, reflecting its deep engineering expertise in autonomous systems. Leading the pack of national technologies is the Long-Range Loitering Munition (Kamikaze UAV). Having recently shared the initial flight test footage, STM aims to provide a solution capable of autonomously neutralizing critical targets, including command centers, air defense units, and radar installations. Furthermore, a new version of the fixed-wing loitering munition ALPAGU, equipped with advanced capabilities, increased range, and higher payload capacity, will also make its debut at SAHA. Other systems set to meet the public for the first time include the Interceptor UAV, which brings an innovative approach to air defense by neutralizing enemy </w:t>
      </w:r>
      <w:proofErr w:type="gramStart"/>
      <w:r w:rsidRPr="00D72F07">
        <w:rPr>
          <w:rFonts w:ascii="Tahoma" w:hAnsi="Tahoma" w:cs="Tahoma"/>
          <w:sz w:val="20"/>
          <w:szCs w:val="20"/>
          <w:lang w:val="en-US" w:bidi="en-US"/>
        </w:rPr>
        <w:t>drones</w:t>
      </w:r>
      <w:proofErr w:type="gramEnd"/>
      <w:r w:rsidRPr="00D72F07">
        <w:rPr>
          <w:rFonts w:ascii="Tahoma" w:hAnsi="Tahoma" w:cs="Tahoma"/>
          <w:sz w:val="20"/>
          <w:szCs w:val="20"/>
          <w:lang w:val="en-US" w:bidi="en-US"/>
        </w:rPr>
        <w:t xml:space="preserve"> mid-air, and the Mini Reconnaissance-Surveillance System, designed to provide real-time intelligence and data flow.</w:t>
      </w:r>
    </w:p>
    <w:p w14:paraId="4AEAB967" w14:textId="77777777" w:rsidR="008E291D" w:rsidRPr="00D72F07" w:rsidRDefault="008E291D" w:rsidP="008E291D">
      <w:pPr>
        <w:pStyle w:val="NormalWeb"/>
        <w:jc w:val="both"/>
        <w:rPr>
          <w:rFonts w:ascii="Tahoma" w:hAnsi="Tahoma" w:cs="Tahoma"/>
          <w:b/>
          <w:bCs/>
          <w:sz w:val="20"/>
          <w:szCs w:val="20"/>
          <w:lang w:val="en-US" w:bidi="en-US"/>
        </w:rPr>
      </w:pPr>
      <w:r w:rsidRPr="00D72F07">
        <w:rPr>
          <w:rFonts w:ascii="Tahoma" w:hAnsi="Tahoma" w:cs="Tahoma"/>
          <w:b/>
          <w:bCs/>
          <w:sz w:val="20"/>
          <w:szCs w:val="20"/>
          <w:lang w:val="en-US" w:bidi="en-US"/>
        </w:rPr>
        <w:t>Two New Autonomous Sentinels for the Open Seas</w:t>
      </w:r>
    </w:p>
    <w:p w14:paraId="4017BB37" w14:textId="5857BDA9" w:rsidR="008E291D" w:rsidRPr="00D72F07"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STM will also introduce two new autonomous assets for the maritime domain. Combining its experience in naval engineering and autonomous systems, STM will display its, Extra Large Unmanned Underwater Vehicle (XLUUV), specifically developed for strategic missions in the high seas. Additionally, STM will reveal its next-generation Kamikaze Unmanned Surface Vehicle (USV), which is poised to change the rules of naval warfare with its high speed, low radar cross-section, and swarm operation capabilities.</w:t>
      </w:r>
    </w:p>
    <w:p w14:paraId="72D3E6C8" w14:textId="77777777" w:rsidR="008E291D" w:rsidRPr="00D72F07" w:rsidRDefault="008E291D" w:rsidP="008E291D">
      <w:pPr>
        <w:pStyle w:val="NormalWeb"/>
        <w:jc w:val="both"/>
        <w:rPr>
          <w:rFonts w:ascii="Tahoma" w:hAnsi="Tahoma" w:cs="Tahoma"/>
          <w:b/>
          <w:bCs/>
          <w:sz w:val="20"/>
          <w:szCs w:val="20"/>
          <w:lang w:val="en-US" w:bidi="en-US"/>
        </w:rPr>
      </w:pPr>
      <w:r w:rsidRPr="00D72F07">
        <w:rPr>
          <w:rFonts w:ascii="Tahoma" w:hAnsi="Tahoma" w:cs="Tahoma"/>
          <w:b/>
          <w:bCs/>
          <w:sz w:val="20"/>
          <w:szCs w:val="20"/>
          <w:lang w:val="en-US" w:bidi="en-US"/>
        </w:rPr>
        <w:t>Combat-Proven Technologies</w:t>
      </w:r>
    </w:p>
    <w:p w14:paraId="58E8947B" w14:textId="681EFA7E" w:rsidR="00BE2338" w:rsidRPr="00D72F07"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Alongside the new launches, STM will present its operationally proven solutions that have demonstrated success in the field for years. These include KARGU, Türkiye’s first national rotary-wing loitering munition, currently used across four continents; the tactical surveillance UAV TOGAN; Ammunition Drop UAV BOYGA-B; the smart munition system TUNGA; Kargu-FPV; and the vertical take-off and landing (VTOL) UAV STM TURUL.</w:t>
      </w:r>
    </w:p>
    <w:p w14:paraId="339E7C9A" w14:textId="1E9AC890" w:rsidR="008E291D" w:rsidRPr="00D72F07" w:rsidRDefault="008E291D" w:rsidP="008E291D">
      <w:pPr>
        <w:pStyle w:val="NormalWeb"/>
        <w:jc w:val="both"/>
        <w:rPr>
          <w:rFonts w:ascii="Tahoma" w:hAnsi="Tahoma" w:cs="Tahoma"/>
          <w:b/>
          <w:bCs/>
          <w:sz w:val="20"/>
          <w:szCs w:val="20"/>
          <w:lang w:val="en-US" w:bidi="en-US"/>
        </w:rPr>
      </w:pPr>
      <w:r w:rsidRPr="00D72F07">
        <w:rPr>
          <w:rFonts w:ascii="Tahoma" w:hAnsi="Tahoma" w:cs="Tahoma"/>
          <w:b/>
          <w:bCs/>
          <w:sz w:val="20"/>
          <w:szCs w:val="20"/>
          <w:lang w:val="en-US" w:bidi="en-US"/>
        </w:rPr>
        <w:t>Strategic Naval Engineering</w:t>
      </w:r>
    </w:p>
    <w:p w14:paraId="59392780" w14:textId="77777777" w:rsidR="008E291D" w:rsidRPr="00D72F07"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As Türkiye’s premier naval engineering firm, STM will present a broad range of solutions designed to operate across strategic waters and international maritime theaters."</w:t>
      </w:r>
    </w:p>
    <w:p w14:paraId="12B14E55" w14:textId="2E193CA2" w:rsidR="008E291D"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On display will be national projects such as Türkiye's first national frigate, TCG ISTANBUL (I Class Frigate), the MILGEM Ada-Class Corvette, Türkiye's first National FAC (Fast Attack Craft), the STM500 submarine, and various coast guard vessels. Export achievements will also be highlighted, including the Logistics Support Ship developed for Portugal, the Pakistan Navy Fleet Tanker (PNFT), the Malaysian Corvette (LMS Batch-II), and the Multi-Role Support Ship (MRSS). Representing the next-generation autonomous transition in naval platforms, the STM NETA 300 Autonomous Unmanned Underwater Vehicle (AUV) will also be featured at the stand.</w:t>
      </w:r>
    </w:p>
    <w:p w14:paraId="75D3876E" w14:textId="77777777" w:rsidR="008E291D" w:rsidRPr="00D72F07" w:rsidRDefault="008E291D" w:rsidP="008E291D">
      <w:pPr>
        <w:pStyle w:val="NormalWeb"/>
        <w:jc w:val="both"/>
        <w:rPr>
          <w:rFonts w:ascii="Tahoma" w:hAnsi="Tahoma" w:cs="Tahoma"/>
          <w:b/>
          <w:bCs/>
          <w:sz w:val="20"/>
          <w:szCs w:val="20"/>
          <w:lang w:val="en-US" w:bidi="en-US"/>
        </w:rPr>
      </w:pPr>
      <w:r w:rsidRPr="00D72F07">
        <w:rPr>
          <w:rFonts w:ascii="Tahoma" w:hAnsi="Tahoma" w:cs="Tahoma"/>
          <w:b/>
          <w:bCs/>
          <w:sz w:val="20"/>
          <w:szCs w:val="20"/>
          <w:lang w:val="en-US" w:bidi="en-US"/>
        </w:rPr>
        <w:t>National Warships to Drop Anchor at "SAHA"</w:t>
      </w:r>
    </w:p>
    <w:p w14:paraId="3A367BEC" w14:textId="77777777" w:rsidR="008E291D" w:rsidRPr="00D72F07"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 xml:space="preserve">The first national frigate of Türkiye, TCG ISTANBUL (F-515) led by STM as the main contractor and commissioned into the Turkish Navy in 2024—along with TCG PİRİREİS (S-330), the lead ship of the </w:t>
      </w:r>
      <w:r w:rsidRPr="00D72F07">
        <w:rPr>
          <w:rFonts w:ascii="Tahoma" w:hAnsi="Tahoma" w:cs="Tahoma"/>
          <w:sz w:val="20"/>
          <w:szCs w:val="20"/>
          <w:lang w:val="en-US" w:bidi="en-US"/>
        </w:rPr>
        <w:lastRenderedPageBreak/>
        <w:t>Reis-Class submarines in which STM has undertaken critical roles, will be stationed off the coast of Ataköy Port as part of SAHA-2026 to meet with visitors. Within the scope of the fair’s FPV drone area, flight demonstrations of STM's unmanned aerial vehicles will be showcased to participants.</w:t>
      </w:r>
    </w:p>
    <w:p w14:paraId="7E7131FD" w14:textId="54BFDA16" w:rsidR="008E291D" w:rsidRPr="00D72F07"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STM is also expected to sign several cooperation agreements for the development of new technologies and projects during the event.</w:t>
      </w:r>
    </w:p>
    <w:p w14:paraId="6777ED05" w14:textId="753A0D1A" w:rsidR="008E291D" w:rsidRPr="00D72F07" w:rsidRDefault="008E291D" w:rsidP="008E291D">
      <w:pPr>
        <w:pStyle w:val="NormalWeb"/>
        <w:jc w:val="both"/>
        <w:rPr>
          <w:rFonts w:ascii="Tahoma" w:hAnsi="Tahoma" w:cs="Tahoma"/>
          <w:b/>
          <w:bCs/>
          <w:sz w:val="20"/>
          <w:szCs w:val="20"/>
          <w:lang w:val="en-US" w:bidi="en-US"/>
        </w:rPr>
      </w:pPr>
      <w:r w:rsidRPr="00D72F07">
        <w:rPr>
          <w:rFonts w:ascii="Tahoma" w:hAnsi="Tahoma" w:cs="Tahoma"/>
          <w:b/>
          <w:bCs/>
          <w:sz w:val="20"/>
          <w:szCs w:val="20"/>
          <w:lang w:val="en-US" w:bidi="en-US"/>
        </w:rPr>
        <w:t>"The Future of Defense Lies in Autonomous Systems"</w:t>
      </w:r>
    </w:p>
    <w:p w14:paraId="7ECCBBDE" w14:textId="1EC3F7AB" w:rsidR="008E291D" w:rsidRPr="00D72F07"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Emphasizing that SAHA ISTANBUL has been a strategic partner since its inception and that SAHA</w:t>
      </w:r>
      <w:r w:rsidR="007137D0">
        <w:rPr>
          <w:rFonts w:ascii="Tahoma" w:hAnsi="Tahoma" w:cs="Tahoma"/>
          <w:sz w:val="20"/>
          <w:szCs w:val="20"/>
          <w:lang w:val="en-US" w:bidi="en-US"/>
        </w:rPr>
        <w:t>-2026</w:t>
      </w:r>
      <w:r w:rsidRPr="00D72F07">
        <w:rPr>
          <w:rFonts w:ascii="Tahoma" w:hAnsi="Tahoma" w:cs="Tahoma"/>
          <w:sz w:val="20"/>
          <w:szCs w:val="20"/>
          <w:lang w:val="en-US" w:bidi="en-US"/>
        </w:rPr>
        <w:t xml:space="preserve"> is one of the premier platforms in the global defense ecosystem, STM General Manager Özgür Güleryüz stated:</w:t>
      </w:r>
    </w:p>
    <w:p w14:paraId="139FBB69" w14:textId="77777777" w:rsidR="008E291D" w:rsidRPr="00D72F07"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"In today’s asymmetric warfare environment, the key to creating a 'surprise effect' lies in developing innovative concepts for Multi-Domain Operations. At SAHA 2026, STM takes its place as a 'system architect'—a role that brings together swarm capabilities, electronic warfare, and multi-dimensional strike systems under a single roof. With this vision, we stand out not just as a platform manufacturer, but as an engineering powerhouse managing the operational concepts of the future. We will unveil our multi-layered autonomous systems, ranging from tactical to strategic levels and covering air, sea, and underwater domains, for the first time on this global stage. SAHA 2026 will be the most concrete evidence of STM's comprehensive preparation for the 'unmanned-unmanned' warfare of the near future and our national leadership in autonomous technologies."</w:t>
      </w:r>
    </w:p>
    <w:p w14:paraId="07E1A623" w14:textId="77777777" w:rsidR="008E291D" w:rsidRPr="00D72F07" w:rsidRDefault="008E291D" w:rsidP="008E291D">
      <w:pPr>
        <w:pStyle w:val="NormalWeb"/>
        <w:jc w:val="both"/>
        <w:rPr>
          <w:rFonts w:ascii="Tahoma" w:hAnsi="Tahoma" w:cs="Tahoma"/>
          <w:b/>
          <w:bCs/>
          <w:sz w:val="20"/>
          <w:szCs w:val="20"/>
          <w:lang w:val="en-US" w:bidi="en-US"/>
        </w:rPr>
      </w:pPr>
      <w:r w:rsidRPr="00D72F07">
        <w:rPr>
          <w:rFonts w:ascii="Tahoma" w:hAnsi="Tahoma" w:cs="Tahoma"/>
          <w:b/>
          <w:bCs/>
          <w:sz w:val="20"/>
          <w:szCs w:val="20"/>
          <w:lang w:val="en-US" w:bidi="en-US"/>
        </w:rPr>
        <w:t>STM – SAHA 2026 Stand Information:</w:t>
      </w:r>
    </w:p>
    <w:p w14:paraId="39DD04E4" w14:textId="77777777" w:rsidR="008E291D" w:rsidRPr="00D72F07"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Hall: 6 | Stand No: 6H-06</w:t>
      </w:r>
    </w:p>
    <w:p w14:paraId="0AF61951" w14:textId="77777777" w:rsidR="008E291D" w:rsidRPr="00D72F07"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Date: May 5–9, 2026</w:t>
      </w:r>
    </w:p>
    <w:p w14:paraId="11D0D023" w14:textId="14FB565A" w:rsidR="008E291D" w:rsidRPr="00D72F07" w:rsidRDefault="008E291D" w:rsidP="008E291D">
      <w:pPr>
        <w:pStyle w:val="NormalWeb"/>
        <w:jc w:val="both"/>
        <w:rPr>
          <w:rFonts w:ascii="Tahoma" w:hAnsi="Tahoma" w:cs="Tahoma"/>
          <w:sz w:val="20"/>
          <w:szCs w:val="20"/>
          <w:lang w:val="en-US" w:bidi="en-US"/>
        </w:rPr>
      </w:pPr>
      <w:r w:rsidRPr="00D72F07">
        <w:rPr>
          <w:rFonts w:ascii="Tahoma" w:hAnsi="Tahoma" w:cs="Tahoma"/>
          <w:sz w:val="20"/>
          <w:szCs w:val="20"/>
          <w:lang w:val="en-US" w:bidi="en-US"/>
        </w:rPr>
        <w:t>Venue: Istanbul Expo Center (IFM)</w:t>
      </w:r>
    </w:p>
    <w:p w14:paraId="5B020444" w14:textId="77777777" w:rsidR="00BE2338" w:rsidRDefault="00BE2338" w:rsidP="00BE2338">
      <w:pPr>
        <w:jc w:val="both"/>
        <w:rPr>
          <w:rFonts w:ascii="Tahoma" w:hAnsi="Tahoma" w:cs="Tahoma"/>
          <w:b/>
          <w:sz w:val="18"/>
          <w:szCs w:val="20"/>
          <w:bdr w:val="none" w:sz="0" w:space="0" w:color="auto" w:frame="1"/>
          <w:lang w:bidi="en-US"/>
        </w:rPr>
      </w:pPr>
      <w:r>
        <w:rPr>
          <w:rFonts w:ascii="Tahoma" w:hAnsi="Tahoma" w:cs="Tahoma"/>
          <w:b/>
          <w:sz w:val="18"/>
          <w:szCs w:val="20"/>
          <w:bdr w:val="none" w:sz="0" w:space="0" w:color="auto" w:frame="1"/>
          <w:lang w:bidi="en-US"/>
        </w:rPr>
        <w:t>About STM</w:t>
      </w:r>
    </w:p>
    <w:p w14:paraId="776A897B" w14:textId="77777777" w:rsidR="00BE2338" w:rsidRDefault="00BE2338" w:rsidP="00BE2338">
      <w:pPr>
        <w:jc w:val="both"/>
        <w:rPr>
          <w:rFonts w:ascii="Tahoma" w:hAnsi="Tahoma" w:cs="Tahoma"/>
          <w:bCs/>
          <w:sz w:val="18"/>
          <w:szCs w:val="20"/>
          <w:bdr w:val="none" w:sz="0" w:space="0" w:color="auto" w:frame="1"/>
          <w:lang w:bidi="en-US"/>
        </w:rPr>
      </w:pPr>
    </w:p>
    <w:p w14:paraId="4D29304A" w14:textId="63DBE7E5" w:rsidR="00BE2338" w:rsidRDefault="00BE2338" w:rsidP="00BE2338">
      <w:pPr>
        <w:jc w:val="both"/>
        <w:rPr>
          <w:rFonts w:ascii="Tahoma" w:hAnsi="Tahoma" w:cs="Tahoma"/>
          <w:bCs/>
          <w:sz w:val="18"/>
          <w:szCs w:val="20"/>
          <w:bdr w:val="none" w:sz="0" w:space="0" w:color="auto" w:frame="1"/>
          <w:lang w:bidi="en-US"/>
        </w:rPr>
      </w:pPr>
      <w:r>
        <w:rPr>
          <w:rFonts w:ascii="Tahoma" w:hAnsi="Tahoma" w:cs="Tahoma"/>
          <w:bCs/>
          <w:sz w:val="18"/>
          <w:szCs w:val="20"/>
          <w:bdr w:val="none" w:sz="0" w:space="0" w:color="auto" w:frame="1"/>
          <w:lang w:bidi="en-US"/>
        </w:rPr>
        <w:t>STM has been serving the Turkish defence sector for the last 35 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w:t>
      </w:r>
      <w:r w:rsidR="006B373B">
        <w:rPr>
          <w:rFonts w:ascii="Tahoma" w:hAnsi="Tahoma" w:cs="Tahoma"/>
          <w:bCs/>
          <w:sz w:val="18"/>
          <w:szCs w:val="20"/>
          <w:bdr w:val="none" w:sz="0" w:space="0" w:color="auto" w:frame="1"/>
          <w:lang w:bidi="en-US"/>
        </w:rPr>
        <w:t xml:space="preserve"> </w:t>
      </w:r>
      <w:proofErr w:type="gramStart"/>
      <w:r>
        <w:rPr>
          <w:rFonts w:ascii="Tahoma" w:hAnsi="Tahoma" w:cs="Tahoma"/>
          <w:bCs/>
          <w:sz w:val="18"/>
          <w:szCs w:val="20"/>
          <w:bdr w:val="none" w:sz="0" w:space="0" w:color="auto" w:frame="1"/>
          <w:lang w:bidi="en-US"/>
        </w:rPr>
        <w:t>mini</w:t>
      </w:r>
      <w:r w:rsidR="006B373B">
        <w:rPr>
          <w:rFonts w:ascii="Tahoma" w:hAnsi="Tahoma" w:cs="Tahoma"/>
          <w:bCs/>
          <w:sz w:val="18"/>
          <w:szCs w:val="20"/>
          <w:bdr w:val="none" w:sz="0" w:space="0" w:color="auto" w:frame="1"/>
          <w:lang w:bidi="en-US"/>
        </w:rPr>
        <w:t xml:space="preserve"> </w:t>
      </w:r>
      <w:r>
        <w:rPr>
          <w:rFonts w:ascii="Tahoma" w:hAnsi="Tahoma" w:cs="Tahoma"/>
          <w:bCs/>
          <w:sz w:val="18"/>
          <w:szCs w:val="20"/>
          <w:bdr w:val="none" w:sz="0" w:space="0" w:color="auto" w:frame="1"/>
          <w:lang w:bidi="en-US"/>
        </w:rPr>
        <w:t>UAV</w:t>
      </w:r>
      <w:proofErr w:type="gramEnd"/>
      <w:r>
        <w:rPr>
          <w:rFonts w:ascii="Tahoma" w:hAnsi="Tahoma" w:cs="Tahoma"/>
          <w:bCs/>
          <w:sz w:val="18"/>
          <w:szCs w:val="20"/>
          <w:bdr w:val="none" w:sz="0" w:space="0" w:color="auto" w:frame="1"/>
          <w:lang w:bidi="en-US"/>
        </w:rPr>
        <w:t xml:space="preserve"> systems, from command and control systems to cybersecurity, and from big data analytics to artificial intelligence applications.</w:t>
      </w:r>
    </w:p>
    <w:p w14:paraId="065C1DD4" w14:textId="77777777" w:rsidR="006B373B" w:rsidRDefault="006B373B" w:rsidP="00BE2338">
      <w:pPr>
        <w:jc w:val="both"/>
        <w:rPr>
          <w:rFonts w:ascii="Tahoma" w:hAnsi="Tahoma" w:cs="Tahoma"/>
          <w:bCs/>
          <w:sz w:val="18"/>
          <w:szCs w:val="20"/>
          <w:bdr w:val="none" w:sz="0" w:space="0" w:color="auto" w:frame="1"/>
          <w:lang w:bidi="en-US"/>
        </w:rPr>
      </w:pPr>
    </w:p>
    <w:sectPr w:rsidR="006B373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E2D8B" w14:textId="77777777" w:rsidR="001B099D" w:rsidRDefault="001B099D" w:rsidP="00BE2338">
      <w:r>
        <w:separator/>
      </w:r>
    </w:p>
  </w:endnote>
  <w:endnote w:type="continuationSeparator" w:id="0">
    <w:p w14:paraId="03536845" w14:textId="77777777" w:rsidR="001B099D" w:rsidRDefault="001B099D" w:rsidP="00BE2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7019C" w14:textId="77777777" w:rsidR="006B373B" w:rsidRDefault="006B373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DBF16" w14:textId="77777777" w:rsidR="006B373B" w:rsidRDefault="006B373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E14C2" w14:textId="77777777" w:rsidR="006B373B" w:rsidRDefault="006B373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B07EB" w14:textId="77777777" w:rsidR="001B099D" w:rsidRDefault="001B099D" w:rsidP="00BE2338">
      <w:r>
        <w:separator/>
      </w:r>
    </w:p>
  </w:footnote>
  <w:footnote w:type="continuationSeparator" w:id="0">
    <w:p w14:paraId="48FAD350" w14:textId="77777777" w:rsidR="001B099D" w:rsidRDefault="001B099D" w:rsidP="00BE2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C5C9" w14:textId="77777777" w:rsidR="006B373B" w:rsidRDefault="006B373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189CD" w14:textId="1BD79EF6" w:rsidR="00BE2338" w:rsidRDefault="00BE2338">
    <w:pPr>
      <w:pStyle w:val="stBilgi"/>
    </w:pPr>
    <w:r>
      <w:rPr>
        <w:noProof/>
      </w:rPr>
      <w:drawing>
        <wp:inline distT="0" distB="0" distL="0" distR="0" wp14:anchorId="2856723B" wp14:editId="176912A9">
          <wp:extent cx="1031875" cy="412750"/>
          <wp:effectExtent l="0" t="0" r="0" b="6350"/>
          <wp:docPr id="4" name="officeArt object"/>
          <wp:cNvGraphicFramePr/>
          <a:graphic xmlns:a="http://schemas.openxmlformats.org/drawingml/2006/main">
            <a:graphicData uri="http://schemas.openxmlformats.org/drawingml/2006/picture">
              <pic:pic xmlns:pic="http://schemas.openxmlformats.org/drawingml/2006/picture">
                <pic:nvPicPr>
                  <pic:cNvPr id="4" name="officeArt object"/>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0BA6E" w14:textId="77777777" w:rsidR="006B373B" w:rsidRDefault="006B373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D5D"/>
    <w:rsid w:val="001B099D"/>
    <w:rsid w:val="002A7D5D"/>
    <w:rsid w:val="00551A3F"/>
    <w:rsid w:val="006B373B"/>
    <w:rsid w:val="007137D0"/>
    <w:rsid w:val="00897E40"/>
    <w:rsid w:val="008E291D"/>
    <w:rsid w:val="00944245"/>
    <w:rsid w:val="00BE2338"/>
    <w:rsid w:val="00D72F07"/>
    <w:rsid w:val="00E625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F2A51"/>
  <w15:chartTrackingRefBased/>
  <w15:docId w15:val="{02832D0C-415E-4128-80AE-A13303F1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338"/>
    <w:pPr>
      <w:spacing w:after="0" w:line="240" w:lineRule="auto"/>
    </w:pPr>
    <w:rPr>
      <w:rFonts w:ascii="Calibri" w:hAnsi="Calibri" w:cs="Calibri"/>
      <w:u w:color="00000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BE2338"/>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BE2338"/>
  </w:style>
  <w:style w:type="paragraph" w:styleId="stBilgi">
    <w:name w:val="header"/>
    <w:basedOn w:val="Normal"/>
    <w:link w:val="stBilgiChar"/>
    <w:uiPriority w:val="99"/>
    <w:unhideWhenUsed/>
    <w:rsid w:val="00BE2338"/>
    <w:pPr>
      <w:tabs>
        <w:tab w:val="center" w:pos="4536"/>
        <w:tab w:val="right" w:pos="9072"/>
      </w:tabs>
    </w:pPr>
  </w:style>
  <w:style w:type="character" w:customStyle="1" w:styleId="stBilgiChar">
    <w:name w:val="Üst Bilgi Char"/>
    <w:basedOn w:val="VarsaylanParagrafYazTipi"/>
    <w:link w:val="stBilgi"/>
    <w:uiPriority w:val="99"/>
    <w:rsid w:val="00BE2338"/>
    <w:rPr>
      <w:rFonts w:ascii="Calibri" w:hAnsi="Calibri" w:cs="Calibri"/>
      <w:u w:color="000000"/>
      <w:lang w:val="en-US"/>
    </w:rPr>
  </w:style>
  <w:style w:type="paragraph" w:styleId="AltBilgi">
    <w:name w:val="footer"/>
    <w:basedOn w:val="Normal"/>
    <w:link w:val="AltBilgiChar"/>
    <w:uiPriority w:val="99"/>
    <w:unhideWhenUsed/>
    <w:rsid w:val="00BE2338"/>
    <w:pPr>
      <w:tabs>
        <w:tab w:val="center" w:pos="4536"/>
        <w:tab w:val="right" w:pos="9072"/>
      </w:tabs>
    </w:pPr>
  </w:style>
  <w:style w:type="character" w:customStyle="1" w:styleId="AltBilgiChar">
    <w:name w:val="Alt Bilgi Char"/>
    <w:basedOn w:val="VarsaylanParagrafYazTipi"/>
    <w:link w:val="AltBilgi"/>
    <w:uiPriority w:val="99"/>
    <w:rsid w:val="00BE2338"/>
    <w:rPr>
      <w:rFonts w:ascii="Calibri" w:hAnsi="Calibri" w:cs="Calibri"/>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205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915</Words>
  <Characters>5218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STM SAVUNMA TEKNOLOJILERI</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7</cp:revision>
  <dcterms:created xsi:type="dcterms:W3CDTF">2026-04-22T14:01:00Z</dcterms:created>
  <dcterms:modified xsi:type="dcterms:W3CDTF">2026-04-22T14:41:00Z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5f6e2a77-0f48-426f-a673-72ca27721f8a</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